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left="0" w:leftChars="0" w:firstLine="0" w:firstLineChars="0"/>
        <w:rPr>
          <w:rFonts w:hint="eastAsia" w:ascii="微软雅黑" w:hAnsi="微软雅黑" w:eastAsia="微软雅黑"/>
          <w:b/>
          <w:sz w:val="28"/>
          <w:szCs w:val="28"/>
          <w:lang w:val="en-US" w:eastAsia="zh-CN"/>
        </w:rPr>
      </w:pPr>
      <w:r>
        <w:pict>
          <v:shape id="_x0000_s2050" o:spid="_x0000_s2050" o:spt="75" alt="C:\Users\lenovo\Desktop\03fcfeb6bdba247270d7814c3556550.jpg03fcfeb6bdba247270d7814c3556550" type="#_x0000_t75" style="position:absolute;left:0pt;margin-left:5.9pt;margin-top:24.1pt;height:224.35pt;width:138.3pt;mso-wrap-distance-bottom:0pt;mso-wrap-distance-left:9pt;mso-wrap-distance-right:9pt;mso-wrap-distance-top:0pt;z-index:251659264;mso-width-relative:page;mso-height-relative:page;" filled="f" o:preferrelative="t" stroked="f" coordsize="21600,21600">
            <v:path/>
            <v:fill on="f" focussize="0,0"/>
            <v:stroke on="f"/>
            <v:imagedata r:id="rId12" o:title="03fcfeb6bdba247270d7814c3556550"/>
            <o:lock v:ext="edit" aspectratio="t"/>
            <w10:wrap type="square"/>
          </v:shape>
        </w:pict>
      </w:r>
      <w:r>
        <w:rPr>
          <w:rFonts w:hint="eastAsia" w:ascii="微软雅黑" w:hAnsi="微软雅黑" w:eastAsia="微软雅黑"/>
          <w:b/>
          <w:sz w:val="28"/>
          <w:szCs w:val="28"/>
          <w:lang w:val="en-US" w:eastAsia="zh-CN"/>
        </w:rPr>
        <w:t>姓名</w:t>
      </w:r>
      <w:r>
        <w:rPr>
          <w:rFonts w:hint="eastAsia" w:ascii="微软雅黑" w:hAnsi="微软雅黑" w:eastAsia="微软雅黑"/>
          <w:b/>
          <w:sz w:val="28"/>
          <w:szCs w:val="28"/>
        </w:rPr>
        <w:t xml:space="preserve"> </w:t>
      </w:r>
      <w:r>
        <w:rPr>
          <w:rFonts w:ascii="微软雅黑" w:hAnsi="微软雅黑" w:eastAsia="微软雅黑"/>
          <w:b/>
          <w:sz w:val="28"/>
          <w:szCs w:val="28"/>
        </w:rPr>
        <w:t xml:space="preserve"> </w:t>
      </w:r>
      <w:r>
        <w:rPr>
          <w:rFonts w:hint="eastAsia" w:ascii="微软雅黑" w:hAnsi="微软雅黑" w:eastAsia="微软雅黑"/>
          <w:b/>
          <w:sz w:val="28"/>
          <w:szCs w:val="28"/>
          <w:lang w:val="en-US" w:eastAsia="zh-CN"/>
        </w:rPr>
        <w:t>雷向明</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 xml:space="preserve">职务 </w:t>
      </w:r>
      <w:r>
        <w:rPr>
          <w:rFonts w:hint="eastAsia" w:ascii="微软雅黑" w:hAnsi="微软雅黑" w:eastAsia="微软雅黑" w:cs="微软雅黑"/>
          <w:lang w:val="en-US" w:eastAsia="zh-CN"/>
        </w:rPr>
        <w:t xml:space="preserve">专职律师、合伙人 </w:t>
      </w:r>
      <w:bookmarkStart w:id="0" w:name="_GoBack"/>
      <w:bookmarkEnd w:id="0"/>
    </w:p>
    <w:p>
      <w:pPr>
        <w:adjustRightInd w:val="0"/>
        <w:snapToGrid w:val="0"/>
        <w:spacing w:line="240" w:lineRule="auto"/>
        <w:ind w:left="4320" w:hanging="4322" w:hangingChars="1800"/>
        <w:rPr>
          <w:rFonts w:hint="default"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cs="微软雅黑"/>
        </w:rPr>
        <w:t>工程、能源和基础设施；房地产；公司与并购</w:t>
      </w:r>
      <w:r>
        <w:rPr>
          <w:rFonts w:hint="eastAsia" w:ascii="微软雅黑" w:hAnsi="微软雅黑" w:eastAsia="微软雅黑" w:cs="微软雅黑"/>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ind w:left="0" w:leftChars="0" w:firstLine="0" w:firstLineChars="0"/>
        <w:rPr>
          <w:rFonts w:hint="default" w:ascii="微软雅黑" w:hAnsi="微软雅黑" w:eastAsia="微软雅黑"/>
          <w:sz w:val="24"/>
          <w:lang w:val="en-US" w:eastAsia="zh-CN"/>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cs="微软雅黑"/>
        </w:rPr>
        <w:t>15829231376</w:t>
      </w:r>
    </w:p>
    <w:p>
      <w:pPr>
        <w:ind w:left="0" w:leftChars="0" w:firstLine="0" w:firstLineChars="0"/>
        <w:rPr>
          <w:rFonts w:hint="default" w:ascii="微软雅黑" w:hAnsi="微软雅黑" w:eastAsia="微软雅黑"/>
          <w:szCs w:val="21"/>
          <w:lang w:val="en-US" w:eastAsia="zh-CN"/>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cs="微软雅黑"/>
        </w:rPr>
        <w:t>630160572@qq.com</w:t>
      </w:r>
    </w:p>
    <w:p>
      <w:pPr>
        <w:adjustRightInd w:val="0"/>
        <w:snapToGrid w:val="0"/>
        <w:spacing w:line="240" w:lineRule="auto"/>
        <w:ind w:left="0" w:leftChars="0" w:firstLine="0" w:firstLineChars="0"/>
        <w:rPr>
          <w:rFonts w:hint="default" w:ascii="微软雅黑" w:hAnsi="微软雅黑" w:eastAsia="微软雅黑"/>
          <w:szCs w:val="21"/>
          <w:lang w:val="en-US" w:eastAsia="zh-CN"/>
        </w:rPr>
      </w:pPr>
      <w:r>
        <w:rPr>
          <w:rFonts w:hint="eastAsia" w:ascii="微软雅黑" w:hAnsi="微软雅黑" w:eastAsia="微软雅黑"/>
          <w:b/>
          <w:sz w:val="24"/>
        </w:rPr>
        <w:t>执业证号：</w:t>
      </w:r>
      <w:r>
        <w:rPr>
          <w:rFonts w:hint="eastAsia" w:ascii="微软雅黑" w:hAnsi="微软雅黑" w:eastAsia="微软雅黑" w:cs="微软雅黑"/>
        </w:rPr>
        <w:t>16101200110314435</w:t>
      </w:r>
    </w:p>
    <w:p>
      <w:pPr>
        <w:adjustRightInd w:val="0"/>
        <w:snapToGrid w:val="0"/>
        <w:spacing w:line="240" w:lineRule="auto"/>
        <w:ind w:firstLine="0" w:firstLineChars="0"/>
        <w:rPr>
          <w:rFonts w:ascii="微软雅黑" w:hAnsi="微软雅黑" w:eastAsia="微软雅黑"/>
          <w:szCs w:val="21"/>
        </w:rPr>
      </w:pP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ind w:firstLine="420"/>
        <w:rPr>
          <w:rFonts w:hint="eastAsia" w:ascii="微软雅黑" w:hAnsi="微软雅黑" w:eastAsia="微软雅黑" w:cs="微软雅黑"/>
        </w:rPr>
      </w:pPr>
      <w:r>
        <w:rPr>
          <w:rFonts w:hint="eastAsia" w:ascii="微软雅黑" w:hAnsi="微软雅黑" w:eastAsia="微软雅黑" w:cs="微软雅黑"/>
        </w:rPr>
        <w:t>雷向明，男，汉族，1977年10月出生，陕西省富平人。2000年10月考过全国律师资格考试，司法部授予“律师资格证书”，2006年考取建造师资格。</w:t>
      </w:r>
    </w:p>
    <w:p>
      <w:pPr>
        <w:ind w:firstLine="420"/>
        <w:rPr>
          <w:rFonts w:hint="eastAsia" w:ascii="微软雅黑" w:hAnsi="微软雅黑" w:eastAsia="微软雅黑" w:cs="微软雅黑"/>
        </w:rPr>
      </w:pPr>
      <w:r>
        <w:rPr>
          <w:rFonts w:hint="eastAsia" w:ascii="微软雅黑" w:hAnsi="微软雅黑" w:eastAsia="微软雅黑" w:cs="微软雅黑"/>
        </w:rPr>
        <w:t>专业经验：从事法律事务近二十年，主要从事并擅长于房地产和建筑工程、公司法律事务等高端商事领域的诉讼及非诉讼法律事务。擅长企业风险内控，尤其在重大疑难案件的筹划及代理方面，积累了丰富的实务经验，已成功代理了最高人民法院审理的多起疑难复杂案件。</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ind w:firstLine="420"/>
        <w:rPr>
          <w:rFonts w:hint="eastAsia" w:ascii="微软雅黑" w:hAnsi="微软雅黑" w:eastAsia="微软雅黑" w:cs="微软雅黑"/>
        </w:rPr>
      </w:pPr>
      <w:r>
        <w:rPr>
          <w:rFonts w:hint="eastAsia" w:ascii="微软雅黑" w:hAnsi="微软雅黑" w:eastAsia="微软雅黑" w:cs="微软雅黑"/>
        </w:rPr>
        <w:t>天津科技大学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ind w:firstLine="420"/>
        <w:rPr>
          <w:rFonts w:hint="eastAsia" w:ascii="微软雅黑" w:hAnsi="微软雅黑" w:eastAsia="微软雅黑" w:cs="微软雅黑"/>
        </w:rPr>
      </w:pPr>
      <w:r>
        <w:rPr>
          <w:rFonts w:hint="eastAsia" w:ascii="微软雅黑" w:hAnsi="微软雅黑" w:eastAsia="微软雅黑" w:cs="微软雅黑"/>
        </w:rPr>
        <w:t>陕西博硕律师事务所  律师</w:t>
      </w:r>
    </w:p>
    <w:p>
      <w:pPr>
        <w:adjustRightInd w:val="0"/>
        <w:snapToGrid w:val="0"/>
        <w:spacing w:line="276" w:lineRule="auto"/>
        <w:ind w:firstLine="0" w:firstLineChars="0"/>
        <w:rPr>
          <w:rFonts w:ascii="微软雅黑" w:hAnsi="微软雅黑" w:eastAsia="微软雅黑"/>
          <w:szCs w:val="21"/>
        </w:rPr>
      </w:pP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1"/>
        </w:numPr>
        <w:tabs>
          <w:tab w:val="clear" w:pos="420"/>
        </w:tabs>
        <w:ind w:firstLine="420"/>
        <w:rPr>
          <w:rFonts w:hint="eastAsia" w:ascii="微软雅黑" w:hAnsi="微软雅黑" w:eastAsia="微软雅黑" w:cs="微软雅黑"/>
        </w:rPr>
      </w:pPr>
      <w:r>
        <w:rPr>
          <w:rFonts w:hint="eastAsia" w:ascii="微软雅黑" w:hAnsi="微软雅黑" w:eastAsia="微软雅黑" w:cs="微软雅黑"/>
        </w:rPr>
        <w:t>先后服务的部分客户：陕西大唐置恒实业有限公司、陕西瑞鑫源实业有限公司、陕西东都实业有限公司、西安嘉益房地产开发有限公司、西安双鹤医院股份有限公司、西安医药股份有限公司、中天建设集团有限公司、中天西北建设投资有限公司、长枫建设集团有限公司、西咸中天诚品房地产开发有限公司、歌山建设集团有限公司、西安鑫鼎实业有限公司、西安宝惠实业有限公司、西安鼎铭房地产开发有限公司、陕西南寨子房地产开发有限公司、浙江驰成建设集团有限公司、西安麦拓科技有限公司等多家公司。</w:t>
      </w:r>
    </w:p>
    <w:p>
      <w:pPr>
        <w:ind w:firstLine="420"/>
        <w:rPr>
          <w:rFonts w:hint="eastAsia" w:ascii="微软雅黑" w:hAnsi="微软雅黑" w:eastAsia="微软雅黑" w:cs="微软雅黑"/>
        </w:rPr>
      </w:pPr>
    </w:p>
    <w:p>
      <w:pPr>
        <w:ind w:firstLine="422"/>
        <w:rPr>
          <w:rFonts w:hint="eastAsia" w:ascii="微软雅黑" w:hAnsi="微软雅黑" w:eastAsia="微软雅黑" w:cs="微软雅黑"/>
          <w:b/>
        </w:rPr>
      </w:pPr>
      <w:r>
        <w:rPr>
          <w:rFonts w:hint="eastAsia" w:ascii="微软雅黑" w:hAnsi="微软雅黑" w:eastAsia="微软雅黑" w:cs="微软雅黑"/>
          <w:b/>
        </w:rPr>
        <w:t>办理的有影响的民事案件（最高院审理）</w:t>
      </w:r>
    </w:p>
    <w:p>
      <w:pPr>
        <w:numPr>
          <w:ilvl w:val="0"/>
          <w:numId w:val="1"/>
        </w:numPr>
        <w:tabs>
          <w:tab w:val="clear" w:pos="420"/>
        </w:tabs>
        <w:ind w:firstLine="420"/>
        <w:rPr>
          <w:rFonts w:hint="eastAsia" w:ascii="微软雅黑" w:hAnsi="微软雅黑" w:eastAsia="微软雅黑" w:cs="微软雅黑"/>
        </w:rPr>
      </w:pPr>
      <w:r>
        <w:rPr>
          <w:rFonts w:hint="eastAsia" w:ascii="微软雅黑" w:hAnsi="微软雅黑" w:eastAsia="微软雅黑" w:cs="微软雅黑"/>
        </w:rPr>
        <w:t>最高院审理的西安双鹤医药股份有限公司与陕西红太阳仓储有限公司、陕西医药股份有限公司汉城公司租赁合同纠纷一案，代理西安双鹤医药股份有限公司。 （最高院提审）</w:t>
      </w:r>
    </w:p>
    <w:p>
      <w:pPr>
        <w:numPr>
          <w:ilvl w:val="0"/>
          <w:numId w:val="1"/>
        </w:numPr>
        <w:tabs>
          <w:tab w:val="clear" w:pos="420"/>
        </w:tabs>
        <w:ind w:firstLine="420"/>
        <w:rPr>
          <w:rFonts w:hint="eastAsia" w:ascii="微软雅黑" w:hAnsi="微软雅黑" w:eastAsia="微软雅黑" w:cs="微软雅黑"/>
        </w:rPr>
      </w:pPr>
      <w:r>
        <w:rPr>
          <w:rFonts w:hint="eastAsia" w:ascii="微软雅黑" w:hAnsi="微软雅黑" w:eastAsia="微软雅黑" w:cs="微软雅黑"/>
        </w:rPr>
        <w:t>最高院审理的陕西东都实业有限公司与华泰联合证券有限责任公司、深圳众禄金融控股股份有限公司、陕西天晟置业顾问有限公司房屋买卖合同纠纷一案，代理陕西东都实业有限公司。 （最高院二审）</w:t>
      </w:r>
    </w:p>
    <w:p>
      <w:pPr>
        <w:numPr>
          <w:ilvl w:val="0"/>
          <w:numId w:val="1"/>
        </w:numPr>
        <w:tabs>
          <w:tab w:val="clear" w:pos="420"/>
        </w:tabs>
        <w:ind w:firstLine="420"/>
        <w:rPr>
          <w:rFonts w:hint="eastAsia" w:ascii="微软雅黑" w:hAnsi="微软雅黑" w:eastAsia="微软雅黑" w:cs="微软雅黑"/>
        </w:rPr>
      </w:pPr>
      <w:r>
        <w:rPr>
          <w:rFonts w:hint="eastAsia" w:ascii="微软雅黑" w:hAnsi="微软雅黑" w:eastAsia="微软雅黑" w:cs="微软雅黑"/>
        </w:rPr>
        <w:t>最高院审理的浙江驰成建设有限公司与陕西华东实业有限公司建设工程施工合同纠纷一案，代理浙江驰成建设有限公司。 （最高院二审）</w:t>
      </w:r>
    </w:p>
    <w:p>
      <w:pPr>
        <w:numPr>
          <w:ilvl w:val="0"/>
          <w:numId w:val="1"/>
        </w:numPr>
        <w:tabs>
          <w:tab w:val="clear" w:pos="420"/>
        </w:tabs>
        <w:ind w:firstLine="420"/>
        <w:rPr>
          <w:rFonts w:hint="eastAsia" w:ascii="微软雅黑" w:hAnsi="微软雅黑" w:eastAsia="微软雅黑" w:cs="微软雅黑"/>
        </w:rPr>
      </w:pPr>
      <w:r>
        <w:rPr>
          <w:rFonts w:hint="eastAsia" w:ascii="微软雅黑" w:hAnsi="微软雅黑" w:eastAsia="微软雅黑" w:cs="微软雅黑"/>
        </w:rPr>
        <w:t>最高院审理的中天建设集团有限公司与新疆温商房地产开发有限公司建设工程施工合同纠纷一案，代理中天建设集团有限公司。 （最高院二审）</w:t>
      </w:r>
    </w:p>
    <w:p>
      <w:pPr>
        <w:numPr>
          <w:ilvl w:val="0"/>
          <w:numId w:val="1"/>
        </w:numPr>
        <w:tabs>
          <w:tab w:val="clear" w:pos="420"/>
        </w:tabs>
        <w:ind w:firstLine="420"/>
        <w:rPr>
          <w:rFonts w:hint="eastAsia" w:ascii="微软雅黑" w:hAnsi="微软雅黑" w:eastAsia="微软雅黑" w:cs="微软雅黑"/>
        </w:rPr>
      </w:pPr>
      <w:r>
        <w:rPr>
          <w:rFonts w:hint="eastAsia" w:ascii="微软雅黑" w:hAnsi="微软雅黑" w:eastAsia="微软雅黑" w:cs="微软雅黑"/>
        </w:rPr>
        <w:t>最高院审理的中天建设集团有限公司与西安晶城节能保温技术有限公司建设工程施工合同纠纷一案，代理中天建设集团有限公司。（最高院二审）</w:t>
      </w:r>
    </w:p>
    <w:p>
      <w:pPr>
        <w:numPr>
          <w:ilvl w:val="0"/>
          <w:numId w:val="1"/>
        </w:numPr>
        <w:tabs>
          <w:tab w:val="clear" w:pos="420"/>
        </w:tabs>
        <w:ind w:firstLine="420"/>
        <w:rPr>
          <w:rFonts w:hint="eastAsia" w:ascii="微软雅黑" w:hAnsi="微软雅黑" w:eastAsia="微软雅黑" w:cs="微软雅黑"/>
        </w:rPr>
      </w:pPr>
      <w:r>
        <w:rPr>
          <w:rFonts w:hint="eastAsia" w:ascii="微软雅黑" w:hAnsi="微软雅黑" w:eastAsia="微软雅黑" w:cs="微软雅黑"/>
        </w:rPr>
        <w:t>西安仲裁委员会审理的歌山建设集团有限公司与西安茗景置业有限公司建设工程施工合同纠纷一案，代理歌山建设集团有限公司。（中央电视台《大国仲裁》节目采访录制该案）</w:t>
      </w:r>
    </w:p>
    <w:p>
      <w:pPr>
        <w:numPr>
          <w:ilvl w:val="0"/>
          <w:numId w:val="1"/>
        </w:numPr>
        <w:tabs>
          <w:tab w:val="clear" w:pos="420"/>
        </w:tabs>
        <w:ind w:firstLine="420"/>
        <w:rPr>
          <w:rFonts w:hint="eastAsia" w:ascii="微软雅黑" w:hAnsi="微软雅黑" w:eastAsia="微软雅黑" w:cs="微软雅黑"/>
        </w:rPr>
      </w:pPr>
      <w:r>
        <w:rPr>
          <w:rFonts w:hint="eastAsia" w:ascii="微软雅黑" w:hAnsi="微软雅黑" w:eastAsia="微软雅黑" w:cs="微软雅黑"/>
        </w:rPr>
        <w:t>最高院审理的沈良洪与西安安达房地产开发有限公司建设工程施工合同纠纷一案，代理沈良洪。 （最高院再审）</w:t>
      </w:r>
    </w:p>
    <w:p>
      <w:pPr>
        <w:numPr>
          <w:ilvl w:val="0"/>
          <w:numId w:val="1"/>
        </w:numPr>
        <w:tabs>
          <w:tab w:val="clear" w:pos="420"/>
        </w:tabs>
        <w:ind w:firstLine="420"/>
        <w:rPr>
          <w:rFonts w:hint="eastAsia" w:ascii="微软雅黑" w:hAnsi="微软雅黑" w:eastAsia="微软雅黑" w:cs="微软雅黑"/>
        </w:rPr>
      </w:pPr>
      <w:r>
        <w:rPr>
          <w:rFonts w:hint="eastAsia" w:ascii="微软雅黑" w:hAnsi="微软雅黑" w:eastAsia="微软雅黑" w:cs="微软雅黑"/>
        </w:rPr>
        <w:t>最高院审理的中天建设集团有限公司与渭南市文豪房地产开发有限公司建设工程施工合同纠纷一案，代理中天建设集团有限公司。（最高院再审）</w:t>
      </w:r>
    </w:p>
    <w:p>
      <w:pPr>
        <w:ind w:firstLine="199" w:firstLineChars="95"/>
      </w:pPr>
    </w:p>
    <w:p>
      <w:pPr>
        <w:widowControl w:val="0"/>
        <w:numPr>
          <w:ilvl w:val="0"/>
          <w:numId w:val="0"/>
        </w:numPr>
        <w:tabs>
          <w:tab w:val="left" w:pos="420"/>
        </w:tabs>
        <w:adjustRightInd w:val="0"/>
        <w:snapToGrid w:val="0"/>
        <w:spacing w:line="276" w:lineRule="auto"/>
        <w:jc w:val="both"/>
        <w:rPr>
          <w:rFonts w:hint="eastAsia" w:ascii="微软雅黑" w:hAnsi="微软雅黑" w:eastAsia="微软雅黑"/>
          <w:szCs w:val="21"/>
          <w:lang w:val="en-US" w:eastAsia="zh-CN"/>
        </w:rPr>
      </w:pPr>
    </w:p>
    <w:p>
      <w:pPr>
        <w:widowControl w:val="0"/>
        <w:numPr>
          <w:ilvl w:val="0"/>
          <w:numId w:val="0"/>
        </w:numPr>
        <w:tabs>
          <w:tab w:val="left" w:pos="420"/>
        </w:tabs>
        <w:adjustRightInd w:val="0"/>
        <w:snapToGrid w:val="0"/>
        <w:spacing w:line="276" w:lineRule="auto"/>
        <w:jc w:val="both"/>
        <w:rPr>
          <w:rFonts w:hint="eastAsia" w:ascii="微软雅黑" w:hAnsi="微软雅黑" w:eastAsia="微软雅黑"/>
          <w:szCs w:val="21"/>
          <w:lang w:val="en-US" w:eastAsia="zh-CN"/>
        </w:rPr>
      </w:pPr>
    </w:p>
    <w:p>
      <w:pPr>
        <w:widowControl w:val="0"/>
        <w:numPr>
          <w:ilvl w:val="0"/>
          <w:numId w:val="0"/>
        </w:numPr>
        <w:tabs>
          <w:tab w:val="left" w:pos="420"/>
        </w:tabs>
        <w:adjustRightInd w:val="0"/>
        <w:snapToGrid w:val="0"/>
        <w:spacing w:line="276" w:lineRule="auto"/>
        <w:jc w:val="both"/>
        <w:rPr>
          <w:rFonts w:ascii="微软雅黑" w:hAnsi="微软雅黑" w:eastAsia="微软雅黑"/>
          <w:szCs w:val="21"/>
        </w:rPr>
      </w:pPr>
    </w:p>
    <w:p>
      <w:pPr>
        <w:adjustRightInd w:val="0"/>
        <w:snapToGrid w:val="0"/>
        <w:spacing w:line="276" w:lineRule="auto"/>
        <w:ind w:firstLine="0" w:firstLineChars="0"/>
        <w:rPr>
          <w:rFonts w:ascii="微软雅黑" w:hAnsi="微软雅黑" w:eastAsia="微软雅黑"/>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w:pict>
        <v:shape id="_x0000_s3075" o:spid="_x0000_s3075" o:spt="32" type="#_x0000_t32" style="position:absolute;left:0pt;margin-left:-5.25pt;margin-top:-0.5pt;height:0pt;width:425.2pt;z-index:251659264;mso-width-relative:page;mso-height-relative:page;" o:connectortype="straight" filled="f" coordsize="21600,21600">
          <v:path arrowok="t"/>
          <v:fill on="f" focussize="0,0"/>
          <v:stroke/>
          <v:imagedata o:title=""/>
          <o:lock v:ext="edit"/>
        </v:shape>
      </w:pict>
    </w:r>
    <w:r>
      <w:pict>
        <v:shape id="_x0000_s3076" o:spid="_x0000_s3076" o:spt="202" type="#_x0000_t202" style="position:absolute;left:0pt;margin-left:363.1pt;margin-top:0.15pt;height:59.05pt;width:60.2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r>
                  <w:rPr>
                    <w:rFonts w:ascii="宋体" w:hAnsi="宋体"/>
                  </w:rPr>
                  <w:pict>
                    <v:shape id="_x0000_i1026" o:spt="75" type="#_x0000_t75" style="height:45.75pt;width:45.75pt;" filled="f" o:preferrelative="t" stroked="f" coordsize="21600,21600">
                      <v:path/>
                      <v:fill on="f" focussize="0,0"/>
                      <v:stroke on="f" joinstyle="miter"/>
                      <v:imagedata r:id="rId1" cropleft="576f" croptop="576f" cropright="576f" cropbottom="576f" o:title="微信二维码"/>
                      <o:lock v:ext="edit" aspectratio="t"/>
                      <w10:wrap type="none"/>
                      <w10:anchorlock/>
                    </v:shape>
                  </w:pict>
                </w:r>
              </w:p>
            </w:txbxContent>
          </v:textbox>
        </v:shape>
      </w:pic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w:pict>
        <v:shape id="_x0000_s3073" o:spid="_x0000_s3073" o:spt="32" type="#_x0000_t32" style="position:absolute;left:0pt;margin-left:-5.4pt;margin-top:36.25pt;height:0pt;width:425.2pt;z-index:251659264;mso-width-relative:page;mso-height-relative:page;" o:connectortype="straight" filled="f" coordsize="21600,21600">
          <v:path arrowok="t"/>
          <v:fill on="f" focussize="0,0"/>
          <v:stroke/>
          <v:imagedata o:title=""/>
          <o:lock v:ext="edit"/>
        </v:shape>
      </w:pict>
    </w:r>
    <w:r>
      <w:pict>
        <v:shape id="_x0000_i1025" o:spt="75" type="#_x0000_t75" style="height:37.5pt;width:133.5pt;" filled="f" o:preferrelative="t" stroked="f" coordsize="21600,21600">
          <v:path/>
          <v:fill on="f" focussize="0,0"/>
          <v:stroke on="f"/>
          <v:imagedata r:id="rId1" cropleft="14147f" o:title=""/>
          <o:lock v:ext="edit" aspectratio="t"/>
          <w10:wrap type="none"/>
          <w10:anchorlock/>
        </v:shape>
      </w:pict>
    </w:r>
    <w:r>
      <w:rPr>
        <w:rFonts w:ascii="黑体" w:hAnsi="黑体" w:eastAsia="黑体"/>
        <w:b/>
        <w:sz w:val="20"/>
        <w:szCs w:val="21"/>
      </w:rPr>
      <w:pict>
        <v:shape id="_x0000_s3074" o:spid="_x0000_s3074" o:spt="202" type="#_x0000_t202" style="position:absolute;left:0pt;margin-left:-30pt;margin-top:-39.5pt;height:76.5pt;width:110.5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3"/>
        <o:r id="V:Rule2" type="connector" idref="#_x0000_s3075"/>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NiNDFlYzczMzY0NjE1ZWI3YzM1NTI1ZTcwYzUyNzY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49745B7"/>
    <w:rsid w:val="209457ED"/>
    <w:rsid w:val="4FE64C67"/>
    <w:rsid w:val="72F900B6"/>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eastAsia="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eastAsia="zh-CN"/>
    </w:rPr>
  </w:style>
  <w:style w:type="paragraph" w:styleId="7">
    <w:name w:val="Body Text"/>
    <w:basedOn w:val="1"/>
    <w:link w:val="27"/>
    <w:qFormat/>
    <w:uiPriority w:val="0"/>
    <w:pPr>
      <w:spacing w:after="120" w:line="240" w:lineRule="auto"/>
      <w:ind w:firstLine="0" w:firstLineChars="0"/>
    </w:pPr>
    <w:rPr>
      <w:lang w:val="zh-CN" w:eastAsia="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eastAsia="zh-CN"/>
    </w:rPr>
  </w:style>
  <w:style w:type="paragraph" w:styleId="10">
    <w:name w:val="Balloon Text"/>
    <w:basedOn w:val="1"/>
    <w:link w:val="31"/>
    <w:qFormat/>
    <w:uiPriority w:val="0"/>
    <w:pPr>
      <w:spacing w:line="240" w:lineRule="auto"/>
    </w:pPr>
    <w:rPr>
      <w:sz w:val="18"/>
      <w:szCs w:val="18"/>
      <w:lang w:val="zh-CN" w:eastAsia="zh-CN"/>
    </w:rPr>
  </w:style>
  <w:style w:type="paragraph" w:styleId="11">
    <w:name w:val="footer"/>
    <w:basedOn w:val="1"/>
    <w:link w:val="28"/>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Info spid="_x0000_s307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FF264-CA67-43A7-AD43-D7030610756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1095</Words>
  <Characters>1147</Characters>
  <Lines>7</Lines>
  <Paragraphs>1</Paragraphs>
  <TotalTime>1</TotalTime>
  <ScaleCrop>false</ScaleCrop>
  <LinksUpToDate>false</LinksUpToDate>
  <CharactersWithSpaces>1167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amber</cp:lastModifiedBy>
  <cp:lastPrinted>2019-03-12T02:01:00Z</cp:lastPrinted>
  <dcterms:modified xsi:type="dcterms:W3CDTF">2022-10-19T02:28:56Z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9EF36BC85FC948C996CF81CBBBE80703</vt:lpwstr>
  </property>
</Properties>
</file>