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hint="eastAsia" w:ascii="微软雅黑" w:hAnsi="微软雅黑" w:eastAsia="微软雅黑" w:cs="微软雅黑"/>
          <w:b/>
          <w:sz w:val="28"/>
          <w:szCs w:val="28"/>
        </w:rPr>
      </w:pPr>
      <w:r>
        <w:rPr>
          <w:rFonts w:hint="eastAsia" w:ascii="微软雅黑" w:hAnsi="微软雅黑" w:eastAsia="微软雅黑" w:cs="微软雅黑"/>
        </w:rPr>
        <w:drawing>
          <wp:anchor distT="0" distB="0" distL="114300" distR="114300" simplePos="0" relativeHeight="251662336" behindDoc="0" locked="0" layoutInCell="1" allowOverlap="1">
            <wp:simplePos x="0" y="0"/>
            <wp:positionH relativeFrom="column">
              <wp:posOffset>50800</wp:posOffset>
            </wp:positionH>
            <wp:positionV relativeFrom="paragraph">
              <wp:posOffset>177165</wp:posOffset>
            </wp:positionV>
            <wp:extent cx="1560830" cy="2343150"/>
            <wp:effectExtent l="0" t="0" r="1270" b="0"/>
            <wp:wrapSquare wrapText="bothSides"/>
            <wp:docPr id="1" name="图片 11" descr="C:\Users\Administrator\Desktop\王千_094146200.jpg王千_09414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Administrator\Desktop\王千_094146200.jpg王千_094146200"/>
                    <pic:cNvPicPr>
                      <a:picLocks noChangeAspect="1"/>
                    </pic:cNvPicPr>
                  </pic:nvPicPr>
                  <pic:blipFill>
                    <a:blip r:embed="rId12"/>
                    <a:srcRect/>
                    <a:stretch>
                      <a:fillRect/>
                    </a:stretch>
                  </pic:blipFill>
                  <pic:spPr>
                    <a:xfrm>
                      <a:off x="0" y="0"/>
                      <a:ext cx="1560830" cy="2343150"/>
                    </a:xfrm>
                    <a:prstGeom prst="rect">
                      <a:avLst/>
                    </a:prstGeom>
                    <a:noFill/>
                    <a:ln>
                      <a:noFill/>
                    </a:ln>
                  </pic:spPr>
                </pic:pic>
              </a:graphicData>
            </a:graphic>
          </wp:anchor>
        </w:drawing>
      </w:r>
      <w:r>
        <w:rPr>
          <w:rFonts w:hint="eastAsia" w:ascii="微软雅黑" w:hAnsi="微软雅黑" w:eastAsia="微软雅黑" w:cs="微软雅黑"/>
          <w:b/>
          <w:sz w:val="28"/>
          <w:szCs w:val="28"/>
          <w:lang w:val="en-US" w:eastAsia="zh-CN"/>
        </w:rPr>
        <w:t xml:space="preserve">姓名 </w:t>
      </w:r>
      <w:r>
        <w:rPr>
          <w:rFonts w:hint="eastAsia" w:ascii="微软雅黑" w:hAnsi="微软雅黑" w:eastAsia="微软雅黑" w:cs="微软雅黑"/>
          <w:b/>
          <w:sz w:val="28"/>
          <w:szCs w:val="28"/>
        </w:rPr>
        <w:t xml:space="preserve">王千  </w:t>
      </w:r>
    </w:p>
    <w:p>
      <w:pPr>
        <w:pBdr>
          <w:bottom w:val="single" w:color="BFBFBF" w:sz="2" w:space="1"/>
        </w:pBdr>
        <w:adjustRightInd w:val="0"/>
        <w:snapToGrid w:val="0"/>
        <w:spacing w:line="276" w:lineRule="auto"/>
        <w:ind w:firstLine="0" w:firstLineChars="0"/>
        <w:rPr>
          <w:rFonts w:hint="eastAsia" w:ascii="微软雅黑" w:hAnsi="微软雅黑" w:eastAsia="微软雅黑" w:cs="微软雅黑"/>
          <w:szCs w:val="22"/>
        </w:rPr>
      </w:pPr>
      <w:r>
        <w:rPr>
          <w:rFonts w:hint="eastAsia" w:ascii="微软雅黑" w:hAnsi="微软雅黑" w:eastAsia="微软雅黑" w:cs="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cs="微软雅黑"/>
          <w:szCs w:val="22"/>
          <w:lang w:val="en-US" w:eastAsia="zh-CN"/>
        </w:rPr>
      </w:pPr>
      <w:r>
        <w:rPr>
          <w:rFonts w:hint="eastAsia" w:ascii="微软雅黑" w:hAnsi="微软雅黑" w:eastAsia="微软雅黑" w:cs="微软雅黑"/>
          <w:szCs w:val="22"/>
        </w:rPr>
        <w:t xml:space="preserve">职务 </w:t>
      </w:r>
      <w:r>
        <w:rPr>
          <w:rFonts w:hint="eastAsia" w:ascii="微软雅黑" w:hAnsi="微软雅黑" w:eastAsia="微软雅黑" w:cs="微软雅黑"/>
          <w:szCs w:val="22"/>
          <w:lang w:val="en-US" w:eastAsia="zh-CN"/>
        </w:rPr>
        <w:t>专职律师、高级合伙人、公司、并购与商事业务中心总监、品牌宣传部副总监</w:t>
      </w:r>
      <w:bookmarkStart w:id="0" w:name="_GoBack"/>
      <w:bookmarkEnd w:id="0"/>
    </w:p>
    <w:p>
      <w:pPr>
        <w:adjustRightInd w:val="0"/>
        <w:snapToGrid w:val="0"/>
        <w:spacing w:line="240" w:lineRule="auto"/>
        <w:ind w:left="4320" w:hanging="4322" w:hangingChars="1800"/>
        <w:rPr>
          <w:rFonts w:hint="eastAsia" w:ascii="微软雅黑" w:hAnsi="微软雅黑" w:eastAsia="微软雅黑" w:cs="微软雅黑"/>
          <w:szCs w:val="22"/>
          <w:lang w:val="en-US" w:eastAsia="zh-CN"/>
        </w:rPr>
      </w:pPr>
      <w:r>
        <w:rPr>
          <w:rFonts w:hint="eastAsia" w:ascii="微软雅黑" w:hAnsi="微软雅黑" w:eastAsia="微软雅黑" w:cs="微软雅黑"/>
          <w:b/>
          <w:sz w:val="24"/>
        </w:rPr>
        <w:t>擅长领域：</w:t>
      </w:r>
      <w:r>
        <w:rPr>
          <w:rFonts w:hint="eastAsia" w:ascii="微软雅黑" w:hAnsi="微软雅黑" w:eastAsia="微软雅黑" w:cs="微软雅黑"/>
          <w:szCs w:val="22"/>
        </w:rPr>
        <w:t>公司与并购</w:t>
      </w:r>
      <w:r>
        <w:rPr>
          <w:rFonts w:hint="eastAsia" w:ascii="微软雅黑" w:hAnsi="微软雅黑" w:eastAsia="微软雅黑" w:cs="微软雅黑"/>
          <w:szCs w:val="22"/>
          <w:lang w:eastAsia="zh-CN"/>
        </w:rPr>
        <w:t>；</w:t>
      </w:r>
      <w:r>
        <w:rPr>
          <w:rFonts w:hint="eastAsia" w:ascii="微软雅黑" w:hAnsi="微软雅黑" w:eastAsia="微软雅黑" w:cs="微软雅黑"/>
          <w:szCs w:val="22"/>
        </w:rPr>
        <w:t>房地产</w:t>
      </w:r>
      <w:r>
        <w:rPr>
          <w:rFonts w:hint="eastAsia" w:ascii="微软雅黑" w:hAnsi="微软雅黑" w:eastAsia="微软雅黑" w:cs="微软雅黑"/>
          <w:szCs w:val="22"/>
          <w:lang w:eastAsia="zh-CN"/>
        </w:rPr>
        <w:t>；</w:t>
      </w:r>
      <w:r>
        <w:rPr>
          <w:rFonts w:hint="eastAsia" w:ascii="微软雅黑" w:hAnsi="微软雅黑" w:eastAsia="微软雅黑" w:cs="微软雅黑"/>
          <w:szCs w:val="22"/>
        </w:rPr>
        <w:t>诉讼与仲裁</w:t>
      </w:r>
      <w:r>
        <w:rPr>
          <w:rFonts w:hint="eastAsia" w:ascii="微软雅黑" w:hAnsi="微软雅黑" w:eastAsia="微软雅黑" w:cs="微软雅黑"/>
          <w:szCs w:val="22"/>
          <w:lang w:val="en-US" w:eastAsia="zh-CN"/>
        </w:rPr>
        <w:t>等</w:t>
      </w:r>
    </w:p>
    <w:p>
      <w:pPr>
        <w:adjustRightInd w:val="0"/>
        <w:snapToGrid w:val="0"/>
        <w:spacing w:line="240" w:lineRule="auto"/>
        <w:ind w:firstLine="0" w:firstLineChars="0"/>
        <w:rPr>
          <w:rFonts w:hint="eastAsia" w:ascii="微软雅黑" w:hAnsi="微软雅黑" w:eastAsia="微软雅黑" w:cs="微软雅黑"/>
          <w:szCs w:val="22"/>
        </w:rPr>
      </w:pPr>
      <w:r>
        <w:rPr>
          <w:rFonts w:hint="eastAsia" w:ascii="微软雅黑" w:hAnsi="微软雅黑" w:eastAsia="微软雅黑" w:cs="微软雅黑"/>
          <w:b/>
          <w:sz w:val="24"/>
        </w:rPr>
        <w:t>职业资格：</w:t>
      </w:r>
      <w:r>
        <w:rPr>
          <w:rFonts w:hint="eastAsia" w:ascii="微软雅黑" w:hAnsi="微软雅黑" w:eastAsia="微软雅黑" w:cs="微软雅黑"/>
          <w:szCs w:val="22"/>
        </w:rPr>
        <w:t>中国执业律师</w:t>
      </w:r>
    </w:p>
    <w:p>
      <w:pPr>
        <w:adjustRightInd w:val="0"/>
        <w:snapToGrid w:val="0"/>
        <w:spacing w:line="240" w:lineRule="auto"/>
        <w:ind w:firstLine="0" w:firstLineChars="0"/>
        <w:rPr>
          <w:rFonts w:hint="eastAsia" w:ascii="微软雅黑" w:hAnsi="微软雅黑" w:eastAsia="微软雅黑" w:cs="微软雅黑"/>
          <w:szCs w:val="22"/>
        </w:rPr>
      </w:pPr>
      <w:r>
        <w:rPr>
          <w:rFonts w:hint="eastAsia" w:ascii="微软雅黑" w:hAnsi="微软雅黑" w:eastAsia="微软雅黑" w:cs="微软雅黑"/>
          <w:b/>
          <w:sz w:val="24"/>
        </w:rPr>
        <w:t>工作语言：</w:t>
      </w:r>
      <w:r>
        <w:rPr>
          <w:rFonts w:hint="eastAsia" w:ascii="微软雅黑" w:hAnsi="微软雅黑" w:eastAsia="微软雅黑" w:cs="微软雅黑"/>
          <w:szCs w:val="22"/>
        </w:rPr>
        <w:t>中文</w:t>
      </w:r>
    </w:p>
    <w:p>
      <w:pPr>
        <w:adjustRightInd w:val="0"/>
        <w:snapToGrid w:val="0"/>
        <w:spacing w:line="240" w:lineRule="auto"/>
        <w:ind w:firstLine="0" w:firstLineChars="0"/>
        <w:rPr>
          <w:rFonts w:hint="eastAsia" w:ascii="微软雅黑" w:hAnsi="微软雅黑" w:eastAsia="微软雅黑" w:cs="微软雅黑"/>
          <w:sz w:val="24"/>
        </w:rPr>
      </w:pPr>
      <w:r>
        <w:rPr>
          <w:rFonts w:hint="eastAsia" w:ascii="微软雅黑" w:hAnsi="微软雅黑" w:eastAsia="微软雅黑" w:cs="微软雅黑"/>
          <w:b/>
          <w:sz w:val="24"/>
        </w:rPr>
        <w:t>电    话：</w:t>
      </w:r>
      <w:r>
        <w:rPr>
          <w:rFonts w:hint="eastAsia" w:ascii="微软雅黑" w:hAnsi="微软雅黑" w:eastAsia="微软雅黑" w:cs="微软雅黑"/>
          <w:szCs w:val="21"/>
        </w:rPr>
        <w:t>18161866716</w:t>
      </w:r>
    </w:p>
    <w:p>
      <w:pPr>
        <w:adjustRightInd w:val="0"/>
        <w:snapToGrid w:val="0"/>
        <w:spacing w:line="24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b/>
          <w:sz w:val="24"/>
        </w:rPr>
        <w:t>邮    箱：</w:t>
      </w:r>
      <w:r>
        <w:rPr>
          <w:rFonts w:hint="eastAsia" w:ascii="微软雅黑" w:hAnsi="微软雅黑" w:eastAsia="微软雅黑" w:cs="微软雅黑"/>
          <w:szCs w:val="21"/>
        </w:rPr>
        <w:t>709049246@qq.com</w:t>
      </w:r>
    </w:p>
    <w:p>
      <w:pPr>
        <w:adjustRightInd w:val="0"/>
        <w:snapToGrid w:val="0"/>
        <w:spacing w:line="24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b/>
          <w:sz w:val="24"/>
        </w:rPr>
        <w:t>执业证号：</w:t>
      </w:r>
      <w:r>
        <w:rPr>
          <w:rFonts w:hint="eastAsia" w:ascii="微软雅黑" w:hAnsi="微软雅黑" w:eastAsia="微软雅黑" w:cs="微软雅黑"/>
          <w:szCs w:val="21"/>
        </w:rPr>
        <w:t>16101200911770776</w:t>
      </w:r>
    </w:p>
    <w:p>
      <w:pPr>
        <w:pBdr>
          <w:top w:val="single" w:color="BFBFBF" w:sz="2" w:space="1"/>
        </w:pBdr>
        <w:adjustRightInd w:val="0"/>
        <w:snapToGrid w:val="0"/>
        <w:spacing w:line="276" w:lineRule="auto"/>
        <w:ind w:firstLine="0" w:firstLineChars="0"/>
        <w:rPr>
          <w:rFonts w:hint="eastAsia" w:ascii="微软雅黑" w:hAnsi="微软雅黑" w:eastAsia="微软雅黑" w:cs="微软雅黑"/>
          <w:b/>
          <w:color w:val="C00000"/>
          <w:sz w:val="24"/>
        </w:rPr>
      </w:pPr>
      <w:r>
        <w:rPr>
          <w:rFonts w:hint="eastAsia" w:ascii="微软雅黑" w:hAnsi="微软雅黑" w:eastAsia="微软雅黑" w:cs="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陕西博硕律师事务所担任专职律师，至今已逾十三年。执业十三年期间主要办理各类商事案件，办理各类诉讼及非诉案件，案涉金额数十亿元。发表文章：《商业银行股份代持的法律观察》、《在哪些情形下股东出资义务加速到期》、《浅析股东未实缴出资的法律责任》等。</w:t>
      </w:r>
    </w:p>
    <w:p>
      <w:pPr>
        <w:adjustRightInd w:val="0"/>
        <w:snapToGrid w:val="0"/>
        <w:spacing w:line="276" w:lineRule="auto"/>
        <w:ind w:firstLine="0" w:firstLineChars="0"/>
        <w:rPr>
          <w:rFonts w:hint="eastAsia" w:ascii="微软雅黑" w:hAnsi="微软雅黑" w:eastAsia="微软雅黑" w:cs="微软雅黑"/>
          <w:b/>
          <w:color w:val="C00000"/>
          <w:sz w:val="24"/>
        </w:rPr>
      </w:pPr>
      <w:r>
        <w:rPr>
          <w:rFonts w:hint="eastAsia" w:ascii="微软雅黑" w:hAnsi="微软雅黑" w:eastAsia="微软雅黑" w:cs="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b/>
          <w:szCs w:val="21"/>
        </w:rPr>
      </w:pPr>
      <w:r>
        <w:rPr>
          <w:rFonts w:hint="eastAsia" w:ascii="微软雅黑" w:hAnsi="微软雅黑" w:eastAsia="微软雅黑" w:cs="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毕业于西北政法大学，取得硕士学位</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b/>
          <w:szCs w:val="21"/>
        </w:rPr>
      </w:pPr>
      <w:r>
        <w:rPr>
          <w:rFonts w:hint="eastAsia" w:ascii="微软雅黑" w:hAnsi="微软雅黑" w:eastAsia="微软雅黑" w:cs="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2009年11月至今，陕西博硕律师事务所。</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b/>
          <w:color w:val="C00000"/>
          <w:sz w:val="24"/>
        </w:rPr>
      </w:pPr>
      <w:r>
        <w:rPr>
          <w:rFonts w:hint="eastAsia" w:ascii="微软雅黑" w:hAnsi="微软雅黑" w:eastAsia="微软雅黑" w:cs="微软雅黑"/>
          <w:b/>
          <w:color w:val="C00000"/>
          <w:sz w:val="24"/>
        </w:rPr>
        <w:t>社会职务</w:t>
      </w:r>
    </w:p>
    <w:p>
      <w:pPr>
        <w:pStyle w:val="34"/>
        <w:numPr>
          <w:ilvl w:val="0"/>
          <w:numId w:val="1"/>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碑林区第十五届政协委员、广西玉林仲裁委仲裁员、西北政法大学国际法学院实务导师、西北工业大学附属中学法治辅导员、西安市碑林区司法局人民调解员、西安市碑林区工商联副主席。</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b/>
          <w:color w:val="C00000"/>
          <w:sz w:val="24"/>
        </w:rPr>
        <w:t>代表业绩</w:t>
      </w:r>
    </w:p>
    <w:p>
      <w:pPr>
        <w:adjustRightInd w:val="0"/>
        <w:snapToGrid w:val="0"/>
        <w:spacing w:line="276" w:lineRule="auto"/>
        <w:ind w:firstLine="0" w:firstLineChars="0"/>
        <w:rPr>
          <w:rFonts w:hint="eastAsia" w:ascii="微软雅黑" w:hAnsi="微软雅黑" w:eastAsia="微软雅黑" w:cs="微软雅黑"/>
          <w:b/>
          <w:color w:val="4D4D4D"/>
          <w:szCs w:val="21"/>
        </w:rPr>
      </w:pPr>
      <w:r>
        <w:rPr>
          <w:rFonts w:hint="eastAsia" w:ascii="微软雅黑" w:hAnsi="微软雅黑" w:eastAsia="微软雅黑" w:cs="微软雅黑"/>
          <w:b/>
          <w:color w:val="4D4D4D"/>
          <w:szCs w:val="21"/>
        </w:rPr>
        <w:t>部分服务客户</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西安市人民政府</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西安市信访局</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陕西和谐投资股份有限公司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西安国际陆港投资发展集团有限公司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西安国际陆港保税物流投资建设有限公司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西安真爱服务事业股份有限公司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西安真爱联合置业有限公司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西安双健包装有限公司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陕西的卢建设工程有限公司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西安瑞米投资有限公司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西安秋林商贸有限责任公司</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rPr>
        <w:t>西安不动产交易中心</w:t>
      </w:r>
    </w:p>
    <w:p>
      <w:pPr>
        <w:adjustRightInd w:val="0"/>
        <w:snapToGrid w:val="0"/>
        <w:spacing w:line="276" w:lineRule="auto"/>
        <w:ind w:firstLine="0" w:firstLineChars="0"/>
        <w:rPr>
          <w:rFonts w:hint="eastAsia" w:ascii="微软雅黑" w:hAnsi="微软雅黑" w:eastAsia="微软雅黑" w:cs="微软雅黑"/>
          <w:szCs w:val="21"/>
        </w:rPr>
      </w:pPr>
    </w:p>
    <w:p>
      <w:pPr>
        <w:adjustRightInd w:val="0"/>
        <w:snapToGrid w:val="0"/>
        <w:spacing w:line="276" w:lineRule="auto"/>
        <w:ind w:firstLine="0" w:firstLineChars="0"/>
        <w:rPr>
          <w:rFonts w:hint="eastAsia" w:ascii="微软雅黑" w:hAnsi="微软雅黑" w:eastAsia="微软雅黑" w:cs="微软雅黑"/>
          <w:b/>
          <w:color w:val="4D4D4D"/>
          <w:szCs w:val="21"/>
        </w:rPr>
      </w:pPr>
      <w:r>
        <w:rPr>
          <w:rFonts w:hint="eastAsia" w:ascii="微软雅黑" w:hAnsi="微软雅黑" w:eastAsia="微软雅黑" w:cs="微软雅黑"/>
          <w:b/>
          <w:color w:val="4D4D4D"/>
          <w:szCs w:val="21"/>
        </w:rPr>
        <w:t>典型诉讼案例</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北京二中院西安真爱服务事业股份有限公司与郭红北京链家房地产经纪有限公司房屋买卖合同纠纷一案</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陕西省高院代理西安国际陆港保税物流投资建设有限公司与西安骏隆餐饮管理有限公司房屋租赁合同纠纷</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最高人民法院张社教与王海发、陕西天地地质有限公司建设工程合同纠纷案</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最高人民法院国家知识产权局与西安帮信医药保健品科技有限公司、西安大恒制药有限责任公司发明专利权无效行政纠纷案</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西安真爱服务事业股份有限公司与陕西宏富建筑工程有限责任公司建设工程施工合同纠纷案</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西安真爱服务事业股份有限公司与中国音像著作权集体管理协会著作权权属纠纷系列案件</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北京东方德威教育投资管理有限公司与丰揭管理咨询（西安）有限公司合同纠纷案</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西安市和谐小额贷款股份有限公司与西安立人科技股份有限公司借款合同纠纷案</w:t>
      </w:r>
    </w:p>
    <w:p>
      <w:pPr>
        <w:numPr>
          <w:ilvl w:val="0"/>
          <w:numId w:val="2"/>
        </w:numPr>
        <w:adjustRightInd w:val="0"/>
        <w:snapToGrid w:val="0"/>
        <w:spacing w:line="276" w:lineRule="auto"/>
        <w:ind w:left="0" w:firstLineChars="0"/>
        <w:rPr>
          <w:rFonts w:hint="eastAsia" w:ascii="微软雅黑" w:hAnsi="微软雅黑" w:eastAsia="微软雅黑" w:cs="微软雅黑"/>
          <w:szCs w:val="21"/>
        </w:rPr>
      </w:pPr>
      <w:r>
        <w:rPr>
          <w:rFonts w:hint="eastAsia" w:ascii="微软雅黑" w:hAnsi="微软雅黑" w:eastAsia="微软雅黑" w:cs="微软雅黑"/>
          <w:szCs w:val="21"/>
        </w:rPr>
        <w:t>西安市和谐小额贷款股份有限公司与西安开元合众有限责任公司借款合同纠纷案</w:t>
      </w:r>
    </w:p>
    <w:p>
      <w:pPr>
        <w:adjustRightInd w:val="0"/>
        <w:snapToGrid w:val="0"/>
        <w:spacing w:line="276" w:lineRule="auto"/>
        <w:ind w:firstLine="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4"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WFP+NYAAAAJAQAADwAAAAAAAAABACAAAAAiAAAAZHJzL2Rvd25yZXYueG1sUEsBAhQA&#10;FAAAAAgAh07iQFZjS8r0AQAA4wMAAA4AAAAAAAAAAQAgAAAAJQ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5"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&#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BCTOGL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2"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Age8O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IDsv8++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abstractNum w:abstractNumId="0">
    <w:nsid w:val="38723942"/>
    <w:multiLevelType w:val="multilevel"/>
    <w:tmpl w:val="38723942"/>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5F1C7D63"/>
    <w:multiLevelType w:val="multilevel"/>
    <w:tmpl w:val="5F1C7D63"/>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0C6"/>
    <w:rsid w:val="00480C5E"/>
    <w:rsid w:val="00492BBF"/>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A7D85"/>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016"/>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19D935DB"/>
    <w:rsid w:val="227F135E"/>
    <w:rsid w:val="242F1F8A"/>
    <w:rsid w:val="31AB1F24"/>
    <w:rsid w:val="548D21CC"/>
    <w:rsid w:val="56A44028"/>
    <w:rsid w:val="57DA51E2"/>
    <w:rsid w:val="5C991317"/>
    <w:rsid w:val="5F2157D3"/>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870</Words>
  <Characters>915</Characters>
  <Lines>6</Lines>
  <Paragraphs>1</Paragraphs>
  <TotalTime>0</TotalTime>
  <ScaleCrop>false</ScaleCrop>
  <LinksUpToDate>false</LinksUpToDate>
  <CharactersWithSpaces>928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2022-08-31T08:45:00Z</dcterms:created>
  <dc:creator>博硕律师</dc:creator>
  <cp:lastModifiedBy>Reed</cp:lastModifiedBy>
  <cp:lastPrinted>2019-03-12T02:01:00Z</cp:lastPrinted>
  <dcterms:modified xsi:type="dcterms:W3CDTF">2022-10-18T02:31:08Z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1C112C6B22B5422FA8D55EF118CF2441</vt:lpwstr>
  </property>
</Properties>
</file>