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rPr>
        <w:drawing>
          <wp:anchor distT="0" distB="0" distL="114300" distR="114300" simplePos="0" relativeHeight="251659264" behindDoc="0" locked="0" layoutInCell="1" allowOverlap="0">
            <wp:simplePos x="0" y="0"/>
            <wp:positionH relativeFrom="column">
              <wp:posOffset>24130</wp:posOffset>
            </wp:positionH>
            <wp:positionV relativeFrom="paragraph">
              <wp:posOffset>1905</wp:posOffset>
            </wp:positionV>
            <wp:extent cx="1797685" cy="2567305"/>
            <wp:effectExtent l="0" t="0" r="12065" b="4445"/>
            <wp:wrapSquare wrapText="bothSides"/>
            <wp:docPr id="1" name="Image1" descr="C:\Users\Administrator\Desktop\形象照.jpg形象照"/>
            <wp:cNvGraphicFramePr/>
            <a:graphic xmlns:a="http://schemas.openxmlformats.org/drawingml/2006/main">
              <a:graphicData uri="http://schemas.openxmlformats.org/drawingml/2006/picture">
                <pic:pic xmlns:pic="http://schemas.openxmlformats.org/drawingml/2006/picture">
                  <pic:nvPicPr>
                    <pic:cNvPr id="1" name="Image1" descr="C:\Users\Administrator\Desktop\形象照.jpg形象照"/>
                    <pic:cNvPicPr/>
                  </pic:nvPicPr>
                  <pic:blipFill>
                    <a:blip r:embed="rId12"/>
                    <a:stretch>
                      <a:fillRect/>
                    </a:stretch>
                  </pic:blipFill>
                  <pic:spPr>
                    <a:xfrm>
                      <a:off x="0" y="0"/>
                      <a:ext cx="1797685" cy="2567305"/>
                    </a:xfrm>
                    <a:prstGeom prst="rect">
                      <a:avLst/>
                    </a:prstGeom>
                    <a:noFill/>
                    <a:ln>
                      <a:noFill/>
                    </a:ln>
                  </pic:spPr>
                </pic:pic>
              </a:graphicData>
            </a:graphic>
          </wp:anchor>
        </w:drawing>
      </w:r>
      <w:r>
        <w:rPr>
          <w:rFonts w:hint="eastAsia" w:ascii="微软雅黑" w:hAnsi="微软雅黑" w:eastAsia="微软雅黑"/>
          <w:b/>
          <w:bCs/>
          <w:sz w:val="28"/>
          <w:szCs w:val="28"/>
          <w:lang w:val="en-US" w:eastAsia="zh-CN"/>
        </w:rPr>
        <w:t xml:space="preserve">姓名 </w:t>
      </w:r>
      <w:r>
        <w:rPr>
          <w:rFonts w:hint="eastAsia" w:ascii="微软雅黑" w:hAnsi="微软雅黑" w:eastAsia="微软雅黑"/>
          <w:b/>
          <w:bCs/>
          <w:sz w:val="28"/>
          <w:szCs w:val="28"/>
          <w:lang w:eastAsia="zh-CN"/>
        </w:rPr>
        <w:t>韩小刚</w:t>
      </w:r>
      <w:r>
        <w:rPr>
          <w:rFonts w:hint="eastAsia" w:ascii="微软雅黑" w:hAnsi="微软雅黑" w:eastAsia="微软雅黑"/>
          <w:b/>
          <w:bCs/>
          <w:sz w:val="28"/>
          <w:szCs w:val="28"/>
          <w:lang w:val="en-US" w:eastAsia="zh-CN"/>
        </w:rPr>
        <w:t xml:space="preserve"> </w:t>
      </w:r>
    </w:p>
    <w:p>
      <w:pPr>
        <w:pBdr>
          <w:bottom w:val="single" w:color="BFBFBF" w:sz="2" w:space="1"/>
        </w:pBdr>
        <w:adjustRightInd w:val="0"/>
        <w:snapToGrid w:val="0"/>
        <w:spacing w:line="276" w:lineRule="auto"/>
        <w:ind w:firstLine="0" w:firstLineChars="0"/>
        <w:rPr>
          <w:rFonts w:hint="default" w:ascii="微软雅黑" w:hAnsi="微软雅黑" w:eastAsia="微软雅黑"/>
          <w:b w:val="0"/>
          <w:bCs w:val="0"/>
          <w:sz w:val="21"/>
          <w:szCs w:val="21"/>
          <w:lang w:val="en-US" w:eastAsia="zh-CN"/>
        </w:rPr>
      </w:pPr>
      <w:r>
        <w:rPr>
          <w:rFonts w:hint="eastAsia" w:ascii="微软雅黑" w:hAnsi="微软雅黑" w:eastAsia="微软雅黑"/>
          <w:b w:val="0"/>
          <w:bCs w:val="0"/>
          <w:sz w:val="21"/>
          <w:szCs w:val="21"/>
          <w:lang w:val="en-US" w:eastAsia="zh-CN"/>
        </w:rPr>
        <w:t>律所 陕西博硕律师事务所</w:t>
      </w:r>
    </w:p>
    <w:p>
      <w:pPr>
        <w:pBdr>
          <w:bottom w:val="single" w:color="BFBFBF" w:sz="2" w:space="1"/>
        </w:pBdr>
        <w:adjustRightInd w:val="0"/>
        <w:snapToGrid w:val="0"/>
        <w:spacing w:line="276" w:lineRule="auto"/>
        <w:ind w:firstLine="0" w:firstLineChars="0"/>
        <w:rPr>
          <w:rFonts w:hint="eastAsia" w:ascii="微软雅黑" w:hAnsi="微软雅黑" w:eastAsia="微软雅黑"/>
          <w:b w:val="0"/>
          <w:bCs w:val="0"/>
          <w:sz w:val="21"/>
          <w:szCs w:val="21"/>
          <w:lang w:eastAsia="zh-CN"/>
        </w:rPr>
      </w:pPr>
      <w:r>
        <w:rPr>
          <w:rFonts w:hint="eastAsia" w:ascii="微软雅黑" w:hAnsi="微软雅黑" w:eastAsia="微软雅黑"/>
          <w:b w:val="0"/>
          <w:bCs w:val="0"/>
          <w:sz w:val="21"/>
          <w:szCs w:val="21"/>
          <w:lang w:val="en-US" w:eastAsia="zh-CN"/>
        </w:rPr>
        <w:t>职务 专职律师、</w:t>
      </w:r>
      <w:bookmarkStart w:id="1" w:name="_GoBack"/>
      <w:bookmarkEnd w:id="1"/>
      <w:r>
        <w:rPr>
          <w:rFonts w:hint="eastAsia" w:ascii="微软雅黑" w:hAnsi="微软雅黑" w:eastAsia="微软雅黑"/>
          <w:b w:val="0"/>
          <w:bCs w:val="0"/>
          <w:sz w:val="21"/>
          <w:szCs w:val="21"/>
          <w:lang w:eastAsia="zh-CN"/>
        </w:rPr>
        <w:t>合伙人、青工委副主任</w:t>
      </w:r>
    </w:p>
    <w:p>
      <w:pPr>
        <w:adjustRightInd w:val="0"/>
        <w:snapToGrid w:val="0"/>
        <w:spacing w:line="240" w:lineRule="auto"/>
        <w:ind w:left="0" w:leftChars="0" w:firstLine="0" w:firstLineChars="0"/>
        <w:rPr>
          <w:rFonts w:hint="default"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1"/>
          <w:lang w:eastAsia="zh-CN"/>
        </w:rPr>
        <w:t>工程、能源和基础设施；房地产；诉讼与仲裁</w:t>
      </w:r>
      <w:r>
        <w:rPr>
          <w:rFonts w:hint="eastAsia" w:ascii="微软雅黑" w:hAnsi="微软雅黑" w:eastAsia="微软雅黑"/>
          <w:szCs w:val="21"/>
          <w:lang w:val="en-US" w:eastAsia="zh-CN"/>
        </w:rPr>
        <w:t>等</w:t>
      </w:r>
    </w:p>
    <w:p>
      <w:pPr>
        <w:adjustRightInd w:val="0"/>
        <w:snapToGrid w:val="0"/>
        <w:spacing w:line="240" w:lineRule="auto"/>
        <w:ind w:firstLine="0" w:firstLineChars="0"/>
        <w:rPr>
          <w:rFonts w:hint="eastAsia" w:ascii="微软雅黑" w:hAnsi="微软雅黑" w:eastAsia="微软雅黑"/>
          <w:szCs w:val="22"/>
          <w:lang w:eastAsia="zh-CN"/>
        </w:rPr>
      </w:pPr>
      <w:r>
        <w:rPr>
          <w:rFonts w:hint="eastAsia" w:ascii="微软雅黑" w:hAnsi="微软雅黑" w:eastAsia="微软雅黑"/>
          <w:b/>
          <w:sz w:val="24"/>
        </w:rPr>
        <w:t>职业资格：</w:t>
      </w:r>
      <w:r>
        <w:rPr>
          <w:rFonts w:hint="eastAsia" w:ascii="微软雅黑" w:hAnsi="微软雅黑" w:eastAsia="微软雅黑"/>
          <w:szCs w:val="22"/>
          <w:lang w:eastAsia="zh-CN"/>
        </w:rPr>
        <w:t>专职</w:t>
      </w:r>
      <w:r>
        <w:rPr>
          <w:rFonts w:hint="eastAsia" w:ascii="微软雅黑" w:hAnsi="微软雅黑" w:eastAsia="微软雅黑"/>
          <w:szCs w:val="22"/>
        </w:rPr>
        <w:t>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hint="default" w:ascii="微软雅黑" w:hAnsi="微软雅黑" w:eastAsia="微软雅黑"/>
          <w:sz w:val="24"/>
          <w:lang w:val="en-US" w:eastAsia="zh-CN"/>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hint="eastAsia" w:ascii="微软雅黑" w:hAnsi="微软雅黑" w:eastAsia="微软雅黑"/>
          <w:szCs w:val="22"/>
        </w:rPr>
        <w:t>18220875704</w:t>
      </w:r>
    </w:p>
    <w:p>
      <w:pPr>
        <w:adjustRightInd w:val="0"/>
        <w:snapToGrid w:val="0"/>
        <w:spacing w:line="240" w:lineRule="auto"/>
        <w:ind w:firstLine="0" w:firstLineChars="0"/>
        <w:rPr>
          <w:rFonts w:hint="default" w:ascii="微软雅黑" w:hAnsi="微软雅黑" w:eastAsia="微软雅黑"/>
          <w:szCs w:val="21"/>
          <w:lang w:val="en-US" w:eastAsia="zh-CN"/>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bookmarkStart w:id="0" w:name="_Hlk2935182"/>
      <w:r>
        <w:rPr>
          <w:rFonts w:ascii="微软雅黑" w:hAnsi="微软雅黑" w:eastAsia="微软雅黑"/>
          <w:szCs w:val="21"/>
        </w:rPr>
        <w:t>1</w:t>
      </w:r>
      <w:bookmarkEnd w:id="0"/>
      <w:r>
        <w:rPr>
          <w:rFonts w:hint="eastAsia" w:ascii="微软雅黑" w:hAnsi="微软雅黑" w:eastAsia="微软雅黑"/>
          <w:szCs w:val="21"/>
        </w:rPr>
        <w:t>8220875704</w:t>
      </w:r>
      <w:r>
        <w:rPr>
          <w:rFonts w:ascii="微软雅黑" w:hAnsi="微软雅黑" w:eastAsia="微软雅黑"/>
          <w:szCs w:val="21"/>
        </w:rPr>
        <w:t>@163.com</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执业证号：</w:t>
      </w:r>
      <w:r>
        <w:rPr>
          <w:rFonts w:ascii="微软雅黑" w:hAnsi="微软雅黑" w:eastAsia="微软雅黑"/>
          <w:szCs w:val="21"/>
        </w:rPr>
        <w:t>16101</w:t>
      </w:r>
      <w:r>
        <w:rPr>
          <w:rFonts w:hint="eastAsia" w:ascii="微软雅黑" w:hAnsi="微软雅黑" w:eastAsia="微软雅黑"/>
          <w:szCs w:val="21"/>
        </w:rPr>
        <w:t>201710686336</w:t>
      </w: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lang w:val="en-US" w:eastAsia="zh-CN"/>
        </w:rPr>
        <w:t>人物</w:t>
      </w:r>
      <w:r>
        <w:rPr>
          <w:rFonts w:hint="eastAsia" w:ascii="微软雅黑" w:hAnsi="微软雅黑" w:eastAsia="微软雅黑"/>
          <w:b/>
          <w:color w:val="C00000"/>
          <w:sz w:val="24"/>
        </w:rPr>
        <w:t>简介</w:t>
      </w:r>
    </w:p>
    <w:p>
      <w:pPr>
        <w:pBdr>
          <w:top w:val="single" w:color="BFBFBF" w:sz="2" w:space="1"/>
          <w:bottom w:val="single" w:color="BFBFBF" w:sz="2" w:space="1"/>
        </w:pBdr>
        <w:adjustRightInd w:val="0"/>
        <w:snapToGrid w:val="0"/>
        <w:spacing w:line="276" w:lineRule="auto"/>
        <w:ind w:firstLine="420" w:firstLineChars="200"/>
        <w:rPr>
          <w:rFonts w:ascii="微软雅黑" w:hAnsi="微软雅黑" w:eastAsia="微软雅黑"/>
          <w:szCs w:val="21"/>
        </w:rPr>
      </w:pPr>
      <w:r>
        <w:rPr>
          <w:rFonts w:hint="eastAsia" w:ascii="微软雅黑" w:hAnsi="微软雅黑" w:eastAsia="微软雅黑"/>
          <w:szCs w:val="21"/>
        </w:rPr>
        <w:t>韩小刚，男，汉族，陕西宝鸡人。自从事律师工作以来，专注于建设工程、房地产及</w:t>
      </w:r>
      <w:r>
        <w:rPr>
          <w:rFonts w:hint="eastAsia" w:ascii="微软雅黑" w:hAnsi="微软雅黑" w:eastAsia="微软雅黑"/>
          <w:szCs w:val="21"/>
          <w:lang w:eastAsia="zh-CN"/>
        </w:rPr>
        <w:t>企业合规法律服务</w:t>
      </w:r>
      <w:r>
        <w:rPr>
          <w:rFonts w:hint="eastAsia" w:ascii="微软雅黑" w:hAnsi="微软雅黑" w:eastAsia="微软雅黑"/>
          <w:szCs w:val="21"/>
        </w:rPr>
        <w:t>领域。在办理诉讼</w:t>
      </w:r>
      <w:r>
        <w:rPr>
          <w:rFonts w:hint="eastAsia" w:ascii="微软雅黑" w:hAnsi="微软雅黑" w:eastAsia="微软雅黑"/>
          <w:szCs w:val="21"/>
          <w:lang w:eastAsia="zh-CN"/>
        </w:rPr>
        <w:t>、非诉讼业务以及</w:t>
      </w:r>
      <w:r>
        <w:rPr>
          <w:rFonts w:hint="eastAsia" w:ascii="微软雅黑" w:hAnsi="微软雅黑" w:eastAsia="微软雅黑"/>
          <w:szCs w:val="21"/>
        </w:rPr>
        <w:t>为企业提供日常法律服务过程中积累</w:t>
      </w:r>
      <w:r>
        <w:rPr>
          <w:rFonts w:hint="eastAsia" w:ascii="微软雅黑" w:hAnsi="微软雅黑" w:eastAsia="微软雅黑"/>
          <w:szCs w:val="21"/>
          <w:lang w:eastAsia="zh-CN"/>
        </w:rPr>
        <w:t>了</w:t>
      </w:r>
      <w:r>
        <w:rPr>
          <w:rFonts w:hint="eastAsia" w:ascii="微软雅黑" w:hAnsi="微软雅黑" w:eastAsia="微软雅黑"/>
          <w:szCs w:val="21"/>
        </w:rPr>
        <w:t>丰富经验，旨在为委托人提供精准、高效、专业的法律服务。</w:t>
      </w:r>
    </w:p>
    <w:p>
      <w:pPr>
        <w:adjustRightInd w:val="0"/>
        <w:snapToGrid w:val="0"/>
        <w:spacing w:line="276" w:lineRule="auto"/>
        <w:ind w:firstLine="0" w:firstLineChars="0"/>
        <w:rPr>
          <w:rFonts w:hint="eastAsia" w:ascii="微软雅黑" w:hAnsi="微软雅黑" w:eastAsia="微软雅黑"/>
          <w:b/>
          <w:color w:val="C00000"/>
          <w:sz w:val="24"/>
          <w:lang w:eastAsia="zh-CN"/>
        </w:rPr>
      </w:pPr>
      <w:r>
        <w:rPr>
          <w:rFonts w:hint="eastAsia" w:ascii="微软雅黑" w:hAnsi="微软雅黑" w:eastAsia="微软雅黑"/>
          <w:b/>
          <w:color w:val="C00000"/>
          <w:sz w:val="24"/>
          <w:lang w:eastAsia="zh-CN"/>
        </w:rPr>
        <w:t>代表业绩</w:t>
      </w:r>
    </w:p>
    <w:p>
      <w:pPr>
        <w:pBdr>
          <w:top w:val="single" w:color="BFBFBF" w:sz="2" w:space="1"/>
          <w:bottom w:val="single" w:color="BFBFBF" w:sz="2" w:space="1"/>
        </w:pBdr>
        <w:adjustRightInd w:val="0"/>
        <w:snapToGrid w:val="0"/>
        <w:spacing w:line="276" w:lineRule="auto"/>
        <w:ind w:left="0" w:leftChars="0" w:firstLine="0" w:firstLineChars="0"/>
        <w:rPr>
          <w:rFonts w:hint="eastAsia" w:ascii="微软雅黑" w:hAnsi="微软雅黑" w:eastAsia="微软雅黑"/>
          <w:b/>
          <w:szCs w:val="21"/>
        </w:rPr>
      </w:pPr>
      <w:r>
        <w:rPr>
          <w:rFonts w:hint="eastAsia" w:ascii="微软雅黑" w:hAnsi="微软雅黑" w:eastAsia="微软雅黑"/>
          <w:b/>
          <w:szCs w:val="21"/>
        </w:rPr>
        <w:t>部分</w:t>
      </w:r>
      <w:r>
        <w:rPr>
          <w:rFonts w:hint="eastAsia" w:ascii="微软雅黑" w:hAnsi="微软雅黑" w:eastAsia="微软雅黑"/>
          <w:b/>
          <w:szCs w:val="21"/>
          <w:lang w:eastAsia="zh-CN"/>
        </w:rPr>
        <w:t>服务</w:t>
      </w:r>
      <w:r>
        <w:rPr>
          <w:rFonts w:hint="eastAsia" w:ascii="微软雅黑" w:hAnsi="微软雅黑" w:eastAsia="微软雅黑"/>
          <w:b/>
          <w:szCs w:val="21"/>
        </w:rPr>
        <w:t>客户</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76" w:lineRule="auto"/>
        <w:ind w:left="0" w:leftChars="0" w:firstLine="420" w:firstLineChars="200"/>
        <w:textAlignment w:val="auto"/>
        <w:rPr>
          <w:rFonts w:hint="eastAsia" w:ascii="微软雅黑" w:hAnsi="微软雅黑" w:eastAsia="微软雅黑"/>
          <w:szCs w:val="21"/>
        </w:rPr>
      </w:pP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"javascript:;" \o "查看详情" </w:instrText>
      </w:r>
      <w:r>
        <w:rPr>
          <w:rFonts w:hint="eastAsia" w:ascii="微软雅黑" w:hAnsi="微软雅黑" w:eastAsia="微软雅黑"/>
          <w:szCs w:val="21"/>
        </w:rPr>
        <w:fldChar w:fldCharType="separate"/>
      </w:r>
      <w:r>
        <w:rPr>
          <w:rFonts w:hint="eastAsia" w:ascii="微软雅黑" w:hAnsi="微软雅黑" w:eastAsia="微软雅黑"/>
          <w:szCs w:val="21"/>
        </w:rPr>
        <w:t>国网陕西省电力公司</w:t>
      </w:r>
      <w:r>
        <w:rPr>
          <w:rFonts w:hint="eastAsia" w:ascii="微软雅黑" w:hAnsi="微软雅黑" w:eastAsia="微软雅黑"/>
          <w:szCs w:val="21"/>
        </w:rPr>
        <w:fldChar w:fldCharType="end"/>
      </w:r>
      <w:r>
        <w:rPr>
          <w:rFonts w:hint="eastAsia" w:ascii="微软雅黑" w:hAnsi="微软雅黑" w:eastAsia="微软雅黑"/>
          <w:szCs w:val="21"/>
          <w:lang w:eastAsia="zh-CN"/>
        </w:rPr>
        <w:t>、</w:t>
      </w: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"javascript:;" \o "查看详情" </w:instrText>
      </w:r>
      <w:r>
        <w:rPr>
          <w:rFonts w:hint="eastAsia" w:ascii="微软雅黑" w:hAnsi="微软雅黑" w:eastAsia="微软雅黑"/>
          <w:szCs w:val="21"/>
        </w:rPr>
        <w:fldChar w:fldCharType="separate"/>
      </w:r>
      <w:r>
        <w:rPr>
          <w:rFonts w:hint="eastAsia" w:ascii="微软雅黑" w:hAnsi="微软雅黑" w:eastAsia="微软雅黑"/>
          <w:szCs w:val="21"/>
        </w:rPr>
        <w:t>西部机场集团有限公司</w:t>
      </w:r>
      <w:r>
        <w:rPr>
          <w:rFonts w:hint="eastAsia" w:ascii="微软雅黑" w:hAnsi="微软雅黑" w:eastAsia="微软雅黑"/>
          <w:szCs w:val="21"/>
        </w:rPr>
        <w:fldChar w:fldCharType="end"/>
      </w:r>
      <w:r>
        <w:rPr>
          <w:rFonts w:hint="eastAsia" w:ascii="微软雅黑" w:hAnsi="微软雅黑" w:eastAsia="微软雅黑"/>
          <w:szCs w:val="21"/>
          <w:lang w:eastAsia="zh-CN"/>
        </w:rPr>
        <w:t>、</w:t>
      </w:r>
      <w:r>
        <w:rPr>
          <w:rFonts w:hint="eastAsia" w:ascii="微软雅黑" w:hAnsi="微软雅黑" w:eastAsia="微软雅黑"/>
          <w:szCs w:val="21"/>
        </w:rPr>
        <w:t>中国水电建设集团十五工程局有限公司</w:t>
      </w:r>
      <w:r>
        <w:rPr>
          <w:rFonts w:hint="eastAsia" w:ascii="微软雅黑" w:hAnsi="微软雅黑" w:eastAsia="微软雅黑"/>
          <w:szCs w:val="21"/>
          <w:lang w:eastAsia="zh-CN"/>
        </w:rPr>
        <w:t>、中国建筑第七工程局有限公司、中国能源建设集团西北电力建设工程有限公司</w:t>
      </w:r>
      <w:r>
        <w:rPr>
          <w:rFonts w:hint="eastAsia" w:ascii="微软雅黑" w:hAnsi="微软雅黑" w:eastAsia="微软雅黑"/>
          <w:szCs w:val="21"/>
        </w:rPr>
        <w:t>、九冶建设有限公司</w:t>
      </w:r>
      <w:r>
        <w:rPr>
          <w:rFonts w:hint="eastAsia" w:ascii="微软雅黑" w:hAnsi="微软雅黑" w:eastAsia="微软雅黑"/>
          <w:szCs w:val="21"/>
          <w:lang w:eastAsia="zh-CN"/>
        </w:rPr>
        <w:t>、陕西交通控股集团有限公司、中国电建集团贵州工程有限公司、</w:t>
      </w:r>
      <w:r>
        <w:rPr>
          <w:rFonts w:hint="eastAsia" w:ascii="微软雅黑" w:hAnsi="微软雅黑" w:eastAsia="微软雅黑"/>
          <w:szCs w:val="21"/>
        </w:rPr>
        <w:t>山河建设集团有限公司</w:t>
      </w:r>
      <w:r>
        <w:rPr>
          <w:rFonts w:hint="eastAsia" w:ascii="微软雅黑" w:hAnsi="微软雅黑" w:eastAsia="微软雅黑"/>
          <w:szCs w:val="21"/>
          <w:lang w:eastAsia="zh-CN"/>
        </w:rPr>
        <w:t>、</w:t>
      </w:r>
      <w:r>
        <w:rPr>
          <w:rFonts w:hint="eastAsia" w:ascii="微软雅黑" w:hAnsi="微软雅黑" w:eastAsia="微软雅黑"/>
          <w:szCs w:val="21"/>
        </w:rPr>
        <w:t>陕西奥达建筑工程有限公司</w:t>
      </w:r>
      <w:r>
        <w:rPr>
          <w:rFonts w:hint="eastAsia" w:ascii="微软雅黑" w:hAnsi="微软雅黑" w:eastAsia="微软雅黑"/>
          <w:szCs w:val="21"/>
          <w:lang w:eastAsia="zh-CN"/>
        </w:rPr>
        <w:t>、</w:t>
      </w:r>
      <w:r>
        <w:rPr>
          <w:rFonts w:hint="eastAsia" w:ascii="微软雅黑" w:hAnsi="微软雅黑" w:eastAsia="微软雅黑"/>
          <w:szCs w:val="21"/>
        </w:rPr>
        <w:t>陕西中烟工业有限责任公司</w:t>
      </w:r>
      <w:r>
        <w:rPr>
          <w:rFonts w:hint="eastAsia" w:ascii="微软雅黑" w:hAnsi="微软雅黑" w:eastAsia="微软雅黑"/>
          <w:szCs w:val="21"/>
          <w:lang w:eastAsia="zh-CN"/>
        </w:rPr>
        <w:t>、</w:t>
      </w:r>
      <w:r>
        <w:rPr>
          <w:rFonts w:hint="eastAsia" w:ascii="微软雅黑" w:hAnsi="微软雅黑" w:eastAsia="微软雅黑"/>
          <w:szCs w:val="21"/>
        </w:rPr>
        <w:t>西安国际陆港投资发展集团有限公司、</w:t>
      </w:r>
      <w:r>
        <w:rPr>
          <w:rFonts w:hint="eastAsia" w:ascii="微软雅黑" w:hAnsi="微软雅黑" w:eastAsia="微软雅黑"/>
          <w:szCs w:val="21"/>
          <w:lang w:eastAsia="zh-CN"/>
        </w:rPr>
        <w:t>陕西省地方电力水电股份有限公司、西安市房地产开发总公司、西安市住房置业投资担保有限公司、西安万景美奂置业有限公司、陕西世纪春天房地产有限公司</w:t>
      </w:r>
      <w:r>
        <w:rPr>
          <w:rFonts w:hint="eastAsia" w:ascii="微软雅黑" w:hAnsi="微软雅黑" w:eastAsia="微软雅黑"/>
          <w:szCs w:val="21"/>
        </w:rPr>
        <w:t>、西安华阳置业有限责任公司、陕西九州映红实业发展有限公司、陕西宝天房地产有限公司</w:t>
      </w:r>
      <w:r>
        <w:rPr>
          <w:rFonts w:hint="eastAsia" w:ascii="微软雅黑" w:hAnsi="微软雅黑" w:eastAsia="微软雅黑"/>
          <w:szCs w:val="21"/>
          <w:lang w:eastAsia="zh-CN"/>
        </w:rPr>
        <w:t>、陕西鸿瑞实业集团有限公司</w:t>
      </w:r>
      <w:r>
        <w:rPr>
          <w:rFonts w:hint="eastAsia" w:ascii="微软雅黑" w:hAnsi="微软雅黑" w:eastAsia="微软雅黑"/>
          <w:szCs w:val="21"/>
        </w:rPr>
        <w:t>、西安凯博尔置业投资有限公司</w:t>
      </w:r>
      <w:r>
        <w:rPr>
          <w:rFonts w:hint="eastAsia" w:ascii="微软雅黑" w:hAnsi="微软雅黑" w:eastAsia="微软雅黑"/>
          <w:szCs w:val="21"/>
          <w:lang w:eastAsia="zh-CN"/>
        </w:rPr>
        <w:t>、</w:t>
      </w: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"javascript:;" \o "查看详情" </w:instrText>
      </w:r>
      <w:r>
        <w:rPr>
          <w:rFonts w:hint="eastAsia" w:ascii="微软雅黑" w:hAnsi="微软雅黑" w:eastAsia="微软雅黑"/>
          <w:szCs w:val="21"/>
        </w:rPr>
        <w:fldChar w:fldCharType="separate"/>
      </w:r>
      <w:r>
        <w:rPr>
          <w:rFonts w:hint="eastAsia" w:ascii="微软雅黑" w:hAnsi="微软雅黑" w:eastAsia="微软雅黑"/>
          <w:szCs w:val="21"/>
        </w:rPr>
        <w:t>西安云城置业有限公司</w:t>
      </w:r>
      <w:r>
        <w:rPr>
          <w:rFonts w:hint="eastAsia" w:ascii="微软雅黑" w:hAnsi="微软雅黑" w:eastAsia="微软雅黑"/>
          <w:szCs w:val="21"/>
        </w:rPr>
        <w:fldChar w:fldCharType="end"/>
      </w:r>
      <w:r>
        <w:rPr>
          <w:rFonts w:hint="eastAsia" w:ascii="微软雅黑" w:hAnsi="微软雅黑" w:eastAsia="微软雅黑"/>
          <w:szCs w:val="21"/>
          <w:lang w:eastAsia="zh-CN"/>
        </w:rPr>
        <w:t>、陕西盛园交通设施工程有限公司、陕西豪润置业有限公司、陕西路安特实业有限公司、西安中扬电气股份有限公司、金花企业（集团）股份有限公司、陕西和谐股份有限公司、</w:t>
      </w:r>
      <w:r>
        <w:rPr>
          <w:rFonts w:hint="eastAsia" w:ascii="微软雅黑" w:hAnsi="微软雅黑" w:eastAsia="微软雅黑"/>
          <w:szCs w:val="21"/>
        </w:rPr>
        <w:t>汉中彩虹佳润泽矿业有限公司</w:t>
      </w:r>
      <w:r>
        <w:rPr>
          <w:rFonts w:hint="eastAsia" w:ascii="微软雅黑" w:hAnsi="微软雅黑" w:eastAsia="微软雅黑"/>
          <w:szCs w:val="21"/>
          <w:lang w:eastAsia="zh-CN"/>
        </w:rPr>
        <w:t>、</w:t>
      </w:r>
      <w:r>
        <w:rPr>
          <w:rFonts w:hint="eastAsia" w:ascii="微软雅黑" w:hAnsi="微软雅黑" w:eastAsia="微软雅黑"/>
          <w:szCs w:val="21"/>
        </w:rPr>
        <w:t>西安碑林药业股份有限公司、西安中扬电气股份有限公司</w:t>
      </w:r>
      <w:r>
        <w:rPr>
          <w:rFonts w:hint="eastAsia" w:ascii="微软雅黑" w:hAnsi="微软雅黑" w:eastAsia="微软雅黑"/>
          <w:szCs w:val="21"/>
          <w:lang w:eastAsia="zh-CN"/>
        </w:rPr>
        <w:t>、</w:t>
      </w:r>
      <w:r>
        <w:rPr>
          <w:rFonts w:hint="eastAsia" w:ascii="微软雅黑" w:hAnsi="微软雅黑" w:eastAsia="微软雅黑"/>
          <w:szCs w:val="21"/>
        </w:rPr>
        <w:t>易高清洁能源有限公司</w:t>
      </w:r>
      <w:r>
        <w:rPr>
          <w:rFonts w:hint="eastAsia" w:ascii="微软雅黑" w:hAnsi="微软雅黑" w:eastAsia="微软雅黑"/>
          <w:szCs w:val="21"/>
          <w:lang w:eastAsia="zh-CN"/>
        </w:rPr>
        <w:t>、陕西大秦电能集团有限公司</w:t>
      </w:r>
      <w:r>
        <w:rPr>
          <w:rFonts w:hint="eastAsia" w:ascii="微软雅黑" w:hAnsi="微软雅黑" w:eastAsia="微软雅黑"/>
          <w:szCs w:val="21"/>
        </w:rPr>
        <w:t>、西安蒙娜丽莎婚纱摄影设计有限公司</w:t>
      </w:r>
      <w:r>
        <w:rPr>
          <w:rFonts w:hint="eastAsia" w:ascii="微软雅黑" w:hAnsi="微软雅黑" w:eastAsia="微软雅黑"/>
          <w:szCs w:val="21"/>
          <w:lang w:eastAsia="zh-CN"/>
        </w:rPr>
        <w:t>、张家口崇礼区水泉沟磁铁矿有限责任公司、光明眼镜有限公司</w:t>
      </w:r>
      <w:r>
        <w:rPr>
          <w:rFonts w:hint="eastAsia" w:ascii="微软雅黑" w:hAnsi="微软雅黑" w:eastAsia="微软雅黑"/>
          <w:szCs w:val="21"/>
        </w:rPr>
        <w:t>、</w:t>
      </w: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"javascript:;" \o "查看详情" </w:instrText>
      </w:r>
      <w:r>
        <w:rPr>
          <w:rFonts w:hint="eastAsia" w:ascii="微软雅黑" w:hAnsi="微软雅黑" w:eastAsia="微软雅黑"/>
          <w:szCs w:val="21"/>
        </w:rPr>
        <w:fldChar w:fldCharType="separate"/>
      </w:r>
      <w:r>
        <w:rPr>
          <w:rFonts w:hint="eastAsia" w:ascii="微软雅黑" w:hAnsi="微软雅黑" w:eastAsia="微软雅黑"/>
          <w:szCs w:val="21"/>
        </w:rPr>
        <w:t>陕西海易康医药有限公司</w:t>
      </w:r>
      <w:r>
        <w:rPr>
          <w:rFonts w:hint="eastAsia" w:ascii="微软雅黑" w:hAnsi="微软雅黑" w:eastAsia="微软雅黑"/>
          <w:szCs w:val="21"/>
        </w:rPr>
        <w:fldChar w:fldCharType="end"/>
      </w:r>
      <w:r>
        <w:rPr>
          <w:rFonts w:hint="eastAsia" w:ascii="微软雅黑" w:hAnsi="微软雅黑" w:eastAsia="微软雅黑"/>
          <w:szCs w:val="21"/>
        </w:rPr>
        <w:t>、</w:t>
      </w: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"javascript:;" \o "查看详情" </w:instrText>
      </w:r>
      <w:r>
        <w:rPr>
          <w:rFonts w:hint="eastAsia" w:ascii="微软雅黑" w:hAnsi="微软雅黑" w:eastAsia="微软雅黑"/>
          <w:szCs w:val="21"/>
        </w:rPr>
        <w:fldChar w:fldCharType="separate"/>
      </w:r>
      <w:r>
        <w:rPr>
          <w:rFonts w:hint="eastAsia" w:ascii="微软雅黑" w:hAnsi="微软雅黑" w:eastAsia="微软雅黑"/>
          <w:szCs w:val="21"/>
        </w:rPr>
        <w:t>陕西质凡商业运营管理有限公司</w:t>
      </w:r>
      <w:r>
        <w:rPr>
          <w:rFonts w:hint="eastAsia" w:ascii="微软雅黑" w:hAnsi="微软雅黑" w:eastAsia="微软雅黑"/>
          <w:szCs w:val="21"/>
        </w:rPr>
        <w:fldChar w:fldCharType="end"/>
      </w:r>
      <w:r>
        <w:rPr>
          <w:rFonts w:hint="eastAsia" w:ascii="微软雅黑" w:hAnsi="微软雅黑" w:eastAsia="微软雅黑"/>
          <w:szCs w:val="21"/>
          <w:lang w:eastAsia="zh-CN"/>
        </w:rPr>
        <w:t>、陕西嘉天商贸有限公司、广州永日电梯有限公司、陕西鸿泰设备工程有限公司、</w:t>
      </w:r>
      <w:r>
        <w:rPr>
          <w:rFonts w:hint="eastAsia" w:ascii="微软雅黑" w:hAnsi="微软雅黑" w:eastAsia="微软雅黑"/>
          <w:szCs w:val="21"/>
        </w:rPr>
        <w:t>上海凯驰防腐工程有限公司、西安市第二十六中学等单位。</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b/>
          <w:szCs w:val="21"/>
          <w:lang w:eastAsia="zh-CN"/>
        </w:rPr>
      </w:pPr>
      <w:r>
        <w:rPr>
          <w:rFonts w:hint="eastAsia" w:ascii="微软雅黑" w:hAnsi="微软雅黑" w:eastAsia="微软雅黑"/>
          <w:b/>
          <w:szCs w:val="21"/>
          <w:lang w:eastAsia="zh-CN"/>
        </w:rPr>
        <w:t>典型诉讼案例</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40" w:lineRule="auto"/>
        <w:ind w:firstLine="420" w:firstLineChars="200"/>
        <w:textAlignment w:val="auto"/>
        <w:rPr>
          <w:rFonts w:hint="eastAsia" w:ascii="微软雅黑" w:hAnsi="微软雅黑" w:eastAsia="微软雅黑"/>
          <w:szCs w:val="21"/>
          <w:lang w:val="en-US" w:eastAsia="zh-CN"/>
        </w:rPr>
      </w:pPr>
      <w:r>
        <w:rPr>
          <w:rFonts w:hint="eastAsia" w:ascii="微软雅黑" w:hAnsi="微软雅黑" w:eastAsia="微软雅黑"/>
          <w:szCs w:val="21"/>
        </w:rPr>
        <w:t>西安学林建筑劳务有限公司与陕西谛杰置业有限责任公司</w:t>
      </w:r>
      <w:r>
        <w:rPr>
          <w:rFonts w:hint="eastAsia" w:ascii="微软雅黑" w:hAnsi="微软雅黑" w:eastAsia="微软雅黑"/>
          <w:szCs w:val="21"/>
          <w:lang w:eastAsia="zh-CN"/>
        </w:rPr>
        <w:t>、</w:t>
      </w:r>
      <w:r>
        <w:rPr>
          <w:rFonts w:hint="eastAsia" w:ascii="微软雅黑" w:hAnsi="微软雅黑" w:eastAsia="微软雅黑"/>
          <w:szCs w:val="21"/>
        </w:rPr>
        <w:t>西安市建筑工程总公司建设工程施工合同纠纷案</w:t>
      </w:r>
      <w:r>
        <w:rPr>
          <w:rFonts w:hint="eastAsia" w:ascii="微软雅黑" w:hAnsi="微软雅黑" w:eastAsia="微软雅黑"/>
          <w:szCs w:val="21"/>
          <w:lang w:val="en-US" w:eastAsia="zh-CN"/>
        </w:rPr>
        <w:t xml:space="preserve">     </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40" w:lineRule="auto"/>
        <w:ind w:firstLine="420" w:firstLineChars="200"/>
        <w:textAlignment w:val="auto"/>
        <w:rPr>
          <w:rFonts w:hint="eastAsia" w:ascii="微软雅黑" w:hAnsi="微软雅黑" w:eastAsia="微软雅黑"/>
          <w:szCs w:val="21"/>
          <w:lang w:eastAsia="zh-CN"/>
        </w:rPr>
      </w:pPr>
      <w:r>
        <w:rPr>
          <w:rFonts w:hint="eastAsia" w:ascii="微软雅黑" w:hAnsi="微软雅黑" w:eastAsia="微软雅黑"/>
          <w:szCs w:val="21"/>
        </w:rPr>
        <w:t>山河建设集团有限公司与陕西蓝迪星海房地产开发有限公司建设工程施工合同纠纷案</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40" w:lineRule="auto"/>
        <w:ind w:firstLine="420" w:firstLineChars="200"/>
        <w:textAlignment w:val="auto"/>
        <w:rPr>
          <w:rFonts w:hint="eastAsia" w:ascii="微软雅黑" w:hAnsi="微软雅黑" w:eastAsia="微软雅黑"/>
          <w:szCs w:val="21"/>
          <w:lang w:eastAsia="zh-CN"/>
        </w:rPr>
      </w:pPr>
      <w:r>
        <w:rPr>
          <w:rFonts w:hint="eastAsia" w:ascii="微软雅黑" w:hAnsi="微软雅黑" w:eastAsia="微软雅黑"/>
          <w:szCs w:val="21"/>
          <w:lang w:eastAsia="zh-CN"/>
        </w:rPr>
        <w:t>陕西省西咸新区沣西新城开发建设（集团）有限公司与铜川宏发建筑实业开发有限责任公司、陕西鸿达水景园艺工程有限公司建设工程施工合同纠纷案件</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40" w:lineRule="auto"/>
        <w:ind w:firstLine="420" w:firstLineChars="200"/>
        <w:textAlignment w:val="auto"/>
        <w:rPr>
          <w:rFonts w:hint="eastAsia" w:ascii="微软雅黑" w:hAnsi="微软雅黑" w:eastAsia="微软雅黑"/>
          <w:szCs w:val="21"/>
          <w:lang w:eastAsia="zh-CN"/>
        </w:rPr>
      </w:pPr>
      <w:r>
        <w:rPr>
          <w:rFonts w:hint="eastAsia" w:ascii="微软雅黑" w:hAnsi="微软雅黑" w:eastAsia="微软雅黑"/>
          <w:szCs w:val="21"/>
        </w:rPr>
        <w:t>陕西天地地质有限责任公司与张社教</w:t>
      </w:r>
      <w:r>
        <w:rPr>
          <w:rFonts w:hint="eastAsia" w:ascii="微软雅黑" w:hAnsi="微软雅黑" w:eastAsia="微软雅黑"/>
          <w:szCs w:val="21"/>
          <w:lang w:eastAsia="zh-CN"/>
        </w:rPr>
        <w:t>及</w:t>
      </w:r>
      <w:r>
        <w:rPr>
          <w:rFonts w:hint="eastAsia" w:ascii="微软雅黑" w:hAnsi="微软雅黑" w:eastAsia="微软雅黑"/>
          <w:szCs w:val="21"/>
        </w:rPr>
        <w:t>王海发建设工程施工合同纠纷</w:t>
      </w:r>
      <w:r>
        <w:rPr>
          <w:rFonts w:hint="eastAsia" w:ascii="微软雅黑" w:hAnsi="微软雅黑" w:eastAsia="微软雅黑"/>
          <w:szCs w:val="21"/>
          <w:lang w:eastAsia="zh-CN"/>
        </w:rPr>
        <w:t>案</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40" w:lineRule="auto"/>
        <w:ind w:firstLine="420" w:firstLineChars="200"/>
        <w:textAlignment w:val="auto"/>
        <w:rPr>
          <w:rFonts w:hint="eastAsia" w:ascii="微软雅黑" w:hAnsi="微软雅黑" w:eastAsia="微软雅黑"/>
          <w:szCs w:val="21"/>
        </w:rPr>
      </w:pPr>
      <w:r>
        <w:rPr>
          <w:rFonts w:hint="eastAsia" w:ascii="微软雅黑" w:hAnsi="微软雅黑" w:eastAsia="微软雅黑"/>
          <w:szCs w:val="21"/>
        </w:rPr>
        <w:t>陕西盛园交通设施工程有限公司与中国第四冶金建设有限责任公司加工承揽合同纠纷案</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40" w:lineRule="auto"/>
        <w:ind w:firstLine="420" w:firstLineChars="200"/>
        <w:textAlignment w:val="auto"/>
        <w:rPr>
          <w:rFonts w:hint="eastAsia" w:ascii="微软雅黑" w:hAnsi="微软雅黑" w:eastAsia="微软雅黑"/>
          <w:szCs w:val="21"/>
        </w:rPr>
      </w:pPr>
      <w:r>
        <w:rPr>
          <w:rFonts w:hint="eastAsia" w:ascii="微软雅黑" w:hAnsi="微软雅黑" w:eastAsia="微软雅黑"/>
          <w:szCs w:val="21"/>
          <w:lang w:eastAsia="zh-CN"/>
        </w:rPr>
        <w:t>马彪与刘晓明股权转让纠纷</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40" w:lineRule="auto"/>
        <w:ind w:firstLine="420" w:firstLineChars="200"/>
        <w:textAlignment w:val="auto"/>
        <w:rPr>
          <w:rFonts w:hint="eastAsia" w:ascii="微软雅黑" w:hAnsi="微软雅黑" w:eastAsia="微软雅黑"/>
          <w:szCs w:val="21"/>
        </w:rPr>
      </w:pPr>
      <w:r>
        <w:rPr>
          <w:rFonts w:hint="eastAsia" w:ascii="微软雅黑" w:hAnsi="微软雅黑" w:eastAsia="微软雅黑"/>
          <w:szCs w:val="21"/>
        </w:rPr>
        <w:t>西安市人人乐超市有限公司与陕西豪润置业有限公司房屋租赁合同纠纷案</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40" w:lineRule="auto"/>
        <w:ind w:firstLine="420" w:firstLineChars="200"/>
        <w:textAlignment w:val="auto"/>
        <w:rPr>
          <w:rFonts w:hint="eastAsia" w:ascii="微软雅黑" w:hAnsi="微软雅黑" w:eastAsia="微软雅黑"/>
          <w:szCs w:val="21"/>
        </w:rPr>
      </w:pPr>
      <w:r>
        <w:rPr>
          <w:rFonts w:hint="eastAsia" w:ascii="微软雅黑" w:hAnsi="微软雅黑" w:eastAsia="微软雅黑"/>
          <w:szCs w:val="21"/>
          <w:lang w:eastAsia="zh-CN"/>
        </w:rPr>
        <w:t>陕西华通医药有限公司与哈药集团制药总厂委托合同纠纷案</w:t>
      </w:r>
    </w:p>
    <w:p>
      <w:pPr>
        <w:pBdr>
          <w:top w:val="single" w:color="BFBFBF" w:sz="2" w:space="1"/>
          <w:bottom w:val="single" w:color="BFBFBF" w:sz="2" w:space="1"/>
        </w:pBdr>
        <w:adjustRightInd w:val="0"/>
        <w:snapToGrid w:val="0"/>
        <w:spacing w:line="276" w:lineRule="auto"/>
        <w:ind w:firstLine="0" w:firstLineChars="0"/>
        <w:rPr>
          <w:rFonts w:hint="eastAsia" w:ascii="微软雅黑" w:hAnsi="微软雅黑" w:eastAsia="微软雅黑"/>
          <w:b/>
          <w:szCs w:val="21"/>
          <w:lang w:eastAsia="zh-CN"/>
        </w:rPr>
      </w:pPr>
      <w:r>
        <w:rPr>
          <w:rFonts w:hint="eastAsia" w:ascii="微软雅黑" w:hAnsi="微软雅黑" w:eastAsia="微软雅黑"/>
          <w:b/>
          <w:szCs w:val="21"/>
          <w:lang w:eastAsia="zh-CN"/>
        </w:rPr>
        <w:t>典型非诉讼业务</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40" w:lineRule="auto"/>
        <w:ind w:firstLine="420" w:firstLineChars="200"/>
        <w:textAlignment w:val="auto"/>
        <w:rPr>
          <w:rFonts w:hint="eastAsia" w:ascii="微软雅黑" w:hAnsi="微软雅黑" w:eastAsia="微软雅黑"/>
          <w:szCs w:val="21"/>
          <w:lang w:eastAsia="zh-CN"/>
        </w:rPr>
      </w:pPr>
      <w:r>
        <w:rPr>
          <w:rFonts w:hint="eastAsia" w:ascii="微软雅黑" w:hAnsi="微软雅黑" w:eastAsia="微软雅黑"/>
          <w:szCs w:val="21"/>
        </w:rPr>
        <w:t>国网陕西</w:t>
      </w:r>
      <w:r>
        <w:rPr>
          <w:rFonts w:hint="eastAsia" w:ascii="微软雅黑" w:hAnsi="微软雅黑" w:eastAsia="微软雅黑"/>
          <w:szCs w:val="21"/>
          <w:lang w:eastAsia="zh-CN"/>
        </w:rPr>
        <w:t>电力公司</w:t>
      </w:r>
      <w:r>
        <w:rPr>
          <w:rFonts w:hint="eastAsia" w:ascii="微软雅黑" w:hAnsi="微软雅黑" w:eastAsia="微软雅黑"/>
          <w:szCs w:val="21"/>
        </w:rPr>
        <w:t>与陕西</w:t>
      </w:r>
      <w:r>
        <w:rPr>
          <w:rFonts w:hint="eastAsia" w:ascii="微软雅黑" w:hAnsi="微软雅黑" w:eastAsia="微软雅黑"/>
          <w:szCs w:val="21"/>
          <w:lang w:eastAsia="zh-CN"/>
        </w:rPr>
        <w:t>省地方电力（集团）有限公司合并重组项目</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40" w:lineRule="auto"/>
        <w:ind w:firstLine="420" w:firstLineChars="200"/>
        <w:textAlignment w:val="auto"/>
        <w:rPr>
          <w:rFonts w:hint="eastAsia" w:ascii="微软雅黑" w:hAnsi="微软雅黑" w:eastAsia="微软雅黑"/>
          <w:szCs w:val="21"/>
          <w:lang w:eastAsia="zh-CN"/>
        </w:rPr>
      </w:pPr>
      <w:r>
        <w:rPr>
          <w:rFonts w:hint="eastAsia" w:ascii="微软雅黑" w:hAnsi="微软雅黑" w:eastAsia="微软雅黑"/>
          <w:szCs w:val="21"/>
          <w:lang w:eastAsia="zh-CN"/>
        </w:rPr>
        <w:t>旬阳县鼎咸房地产开发有限公司破产项目</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40" w:lineRule="auto"/>
        <w:ind w:firstLine="420" w:firstLineChars="200"/>
        <w:textAlignment w:val="auto"/>
        <w:rPr>
          <w:rFonts w:hint="eastAsia" w:ascii="微软雅黑" w:hAnsi="微软雅黑" w:eastAsia="微软雅黑"/>
          <w:szCs w:val="21"/>
          <w:lang w:eastAsia="zh-CN"/>
        </w:rPr>
      </w:pPr>
      <w:r>
        <w:rPr>
          <w:rFonts w:hint="eastAsia" w:ascii="微软雅黑" w:hAnsi="微软雅黑" w:eastAsia="微软雅黑"/>
          <w:szCs w:val="21"/>
          <w:lang w:eastAsia="zh-CN"/>
        </w:rPr>
        <w:t>陕西大秦电能集团有限公司投资国网上海能源互联网研究院混改专项基金项目</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40" w:lineRule="auto"/>
        <w:ind w:firstLine="420" w:firstLineChars="200"/>
        <w:textAlignment w:val="auto"/>
        <w:rPr>
          <w:rFonts w:hint="eastAsia" w:ascii="微软雅黑" w:hAnsi="微软雅黑" w:eastAsia="微软雅黑"/>
          <w:szCs w:val="21"/>
          <w:lang w:eastAsia="zh-CN"/>
        </w:rPr>
      </w:pPr>
      <w:r>
        <w:rPr>
          <w:rFonts w:hint="eastAsia" w:ascii="微软雅黑" w:hAnsi="微软雅黑" w:eastAsia="微软雅黑"/>
          <w:szCs w:val="21"/>
          <w:lang w:eastAsia="zh-CN"/>
        </w:rPr>
        <w:t>陕西万景美奂科技教育有限公司学校收购项目</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40" w:lineRule="auto"/>
        <w:ind w:firstLine="420" w:firstLineChars="200"/>
        <w:textAlignment w:val="auto"/>
        <w:rPr>
          <w:rFonts w:hint="eastAsia" w:ascii="微软雅黑" w:hAnsi="微软雅黑" w:eastAsia="微软雅黑"/>
          <w:szCs w:val="21"/>
          <w:lang w:eastAsia="zh-CN"/>
        </w:rPr>
      </w:pPr>
      <w:r>
        <w:rPr>
          <w:rFonts w:hint="eastAsia" w:ascii="微软雅黑" w:hAnsi="微软雅黑" w:eastAsia="微软雅黑"/>
          <w:szCs w:val="21"/>
          <w:lang w:eastAsia="zh-CN"/>
        </w:rPr>
        <w:t>陕西建工航城建设有限公司尽职调查项目</w:t>
      </w:r>
    </w:p>
    <w:p>
      <w:pPr>
        <w:keepNext w:val="0"/>
        <w:keepLines w:val="0"/>
        <w:pageBreakBefore w:val="0"/>
        <w:widowControl w:val="0"/>
        <w:pBdr>
          <w:top w:val="single" w:color="BFBFBF" w:sz="2" w:space="1"/>
          <w:bottom w:val="single" w:color="BFBFBF" w:sz="2" w:space="1"/>
        </w:pBdr>
        <w:kinsoku/>
        <w:wordWrap/>
        <w:overflowPunct/>
        <w:topLinePunct w:val="0"/>
        <w:autoSpaceDE/>
        <w:autoSpaceDN/>
        <w:bidi w:val="0"/>
        <w:adjustRightInd w:val="0"/>
        <w:snapToGrid w:val="0"/>
        <w:spacing w:after="157" w:afterLines="50" w:line="240" w:lineRule="auto"/>
        <w:ind w:firstLine="420" w:firstLineChars="200"/>
        <w:textAlignment w:val="auto"/>
        <w:rPr>
          <w:rFonts w:hint="eastAsia" w:ascii="微软雅黑" w:hAnsi="微软雅黑" w:eastAsia="微软雅黑"/>
          <w:szCs w:val="21"/>
        </w:rPr>
      </w:pPr>
      <w:r>
        <w:rPr>
          <w:rFonts w:hint="eastAsia" w:ascii="微软雅黑" w:hAnsi="微软雅黑" w:eastAsia="微软雅黑"/>
          <w:szCs w:val="21"/>
        </w:rPr>
        <w:t>中国电建集团贵州工程有限公司青岛</w:t>
      </w:r>
      <w:r>
        <w:rPr>
          <w:rFonts w:hint="eastAsia" w:ascii="微软雅黑" w:hAnsi="微软雅黑" w:eastAsia="微软雅黑"/>
          <w:szCs w:val="21"/>
          <w:lang w:eastAsia="zh-CN"/>
        </w:rPr>
        <w:t>学校项目</w:t>
      </w:r>
      <w:r>
        <w:rPr>
          <w:rFonts w:hint="eastAsia" w:ascii="微软雅黑" w:hAnsi="微软雅黑" w:eastAsia="微软雅黑"/>
          <w:szCs w:val="21"/>
        </w:rPr>
        <w:t>法律尽职调查</w:t>
      </w:r>
    </w:p>
    <w:p>
      <w:pPr>
        <w:adjustRightInd w:val="0"/>
        <w:snapToGrid w:val="0"/>
        <w:spacing w:line="276" w:lineRule="auto"/>
        <w:ind w:firstLine="0" w:firstLineChars="0"/>
        <w:rPr>
          <w:rFonts w:ascii="微软雅黑" w:hAnsi="微软雅黑" w:eastAsia="微软雅黑"/>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5400040" cy="0"/>
              <wp:effectExtent l="0" t="0" r="0" b="0"/>
              <wp:wrapNone/>
              <wp:docPr id="4" name="自选图形 3"/>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25pt;margin-top:-0.5pt;height:0pt;width:425.2pt;z-index:251660288;mso-width-relative:page;mso-height-relative:page;" filled="f" stroked="t" coordsize="21600,21600" o:gfxdata="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WFP+NYAAAAJAQAADwAAAAAAAAABACAAAAAiAAAAZHJzL2Rvd25yZXYueG1sUEsBAhQA&#10;FAAAAAgAh07iQImIRGb0AQAA4wMAAA4AAAAAAAAAAQAgAAAAJQEAAGRycy9lMm9Eb2MueG1sUEsF&#10;BgAAAAAGAAYAWQEAAIs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4611370</wp:posOffset>
              </wp:positionH>
              <wp:positionV relativeFrom="paragraph">
                <wp:posOffset>1905</wp:posOffset>
              </wp:positionV>
              <wp:extent cx="764540" cy="749935"/>
              <wp:effectExtent l="0" t="0" r="0" b="0"/>
              <wp:wrapNone/>
              <wp:docPr id="5" name="文本框 4"/>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pPr>
                            <w:ind w:firstLine="0" w:firstLineChars="0"/>
                          </w:pPr>
                          <w:r>
                            <w:rPr>
                              <w:rFonts w:ascii="宋体" w:hAnsi="宋体"/>
                            </w:rPr>
                            <w:drawing>
                              <wp:inline distT="0" distB="0" distL="114300" distR="114300">
                                <wp:extent cx="581025" cy="581025"/>
                                <wp:effectExtent l="0" t="0" r="9525" b="9525"/>
                                <wp:docPr id="7"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文本框 4" o:spid="_x0000_s1026" o:spt="202" type="#_x0000_t202" style="position:absolute;left:0pt;margin-left:363.1pt;margin-top:0.15pt;height:59.05pt;width:60.2pt;mso-wrap-style:none;z-index:251660288;mso-width-relative:page;mso-height-relative:page;" filled="f" stroked="f" coordsize="21600,21600" o:gfxdata="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YgLfUAAAACAEAAA8AAAAAAAAAAQAgAAAAIgAAAGRycy9kb3ducmV2LnhtbFBL&#10;AQIUABQAAAAIAIdO4kDf+oLDwQEAAHMDAAAOAAAAAAAAAAEAIAAAACMBAABkcnMvZTJvRG9jLnht&#10;bFBLBQYAAAAABgAGAFkBAABWBQAAAAA=&#10;">
              <v:fill on="f" focussize="0,0"/>
              <v:stroke on="f"/>
              <v:imagedata o:title=""/>
              <o:lock v:ext="edit" aspectratio="f"/>
              <v:textbox style="mso-fit-shape-to-text:t;">
                <w:txbxContent>
                  <w:p>
                    <w:pPr>
                      <w:ind w:firstLine="0" w:firstLineChars="0"/>
                    </w:pPr>
                    <w:r>
                      <w:rPr>
                        <w:rFonts w:ascii="宋体" w:hAnsi="宋体"/>
                      </w:rPr>
                      <w:drawing>
                        <wp:inline distT="0" distB="0" distL="114300" distR="114300">
                          <wp:extent cx="581025" cy="581025"/>
                          <wp:effectExtent l="0" t="0" r="9525" b="9525"/>
                          <wp:docPr id="7"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460375</wp:posOffset>
              </wp:positionV>
              <wp:extent cx="5400040" cy="0"/>
              <wp:effectExtent l="0" t="0" r="0" b="0"/>
              <wp:wrapNone/>
              <wp:docPr id="2" name="自选图形 1"/>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 o:spid="_x0000_s1026" o:spt="32" type="#_x0000_t32" style="position:absolute;left:0pt;margin-left:-5.4pt;margin-top:36.25pt;height:0pt;width:425.2pt;z-index:251660288;mso-width-relative:page;mso-height-relative:page;" filled="f" stroked="t" coordsize="21600,21600" o:gfxdata="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XCjztgAAAAJAQAADwAAAAAAAAABACAAAAAiAAAAZHJzL2Rvd25yZXYueG1sUEsB&#10;AhQAFAAAAAgAh07iQFi+PW31AQAA4wMAAA4AAAAAAAAAAQAgAAAAJwEAAGRycy9lMm9Eb2MueG1s&#10;UEsFBgAAAAAGAAYAWQEAAI4FAAAAAA==&#10;">
              <v:fill on="f" focussize="0,0"/>
              <v:stroke color="#000000" joinstyle="round"/>
              <v:imagedata o:title=""/>
              <o:lock v:ext="edit" aspectratio="f"/>
            </v:shape>
          </w:pict>
        </mc:Fallback>
      </mc:AlternateContent>
    </w:r>
    <w:r>
      <w:drawing>
        <wp:inline distT="0" distB="0" distL="114300" distR="114300">
          <wp:extent cx="1695450" cy="47625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rcRect l="21587"/>
                  <a:stretch>
                    <a:fillRect/>
                  </a:stretch>
                </pic:blipFill>
                <pic:spPr>
                  <a:xfrm>
                    <a:off x="0" y="0"/>
                    <a:ext cx="1695450" cy="476250"/>
                  </a:xfrm>
                  <a:prstGeom prst="rect">
                    <a:avLst/>
                  </a:prstGeom>
                  <a:noFill/>
                  <a:ln>
                    <a:noFill/>
                  </a:ln>
                </pic:spPr>
              </pic:pic>
            </a:graphicData>
          </a:graphic>
        </wp:inline>
      </w:drawing>
    </w:r>
    <w:r>
      <w:rPr>
        <w:rFonts w:ascii="黑体" w:hAnsi="黑体" w:eastAsia="黑体"/>
        <w:b/>
        <w:sz w:val="20"/>
        <w:szCs w:val="21"/>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-501650</wp:posOffset>
              </wp:positionV>
              <wp:extent cx="1403350" cy="97155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pPr>
                            <w:ind w:firstLine="0" w:firstLineChars="0"/>
                          </w:pPr>
                        </w:p>
                      </w:txbxContent>
                    </wps:txbx>
                    <wps:bodyPr wrap="none" upright="1">
                      <a:spAutoFit/>
                    </wps:bodyPr>
                  </wps:wsp>
                </a:graphicData>
              </a:graphic>
            </wp:anchor>
          </w:drawing>
        </mc:Choice>
        <mc:Fallback>
          <w:pict>
            <v:shape id="文本框 2" o:spid="_x0000_s1026" o:spt="202" type="#_x0000_t202" style="position:absolute;left:0pt;margin-left:-30pt;margin-top:-39.5pt;height:76.5pt;width:110.5pt;mso-wrap-style:none;z-index:251660288;mso-width-relative:page;mso-height-relative:page;" filled="f" stroked="f" coordsize="21600,21600" o:gfxdata="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3GZHvWAAAACgEAAA8AAAAAAAAAAQAgAAAAIgAAAGRycy9kb3ducmV2LnhtbFBL&#10;AQIUABQAAAAIAIdO4kA3J/PIvwEAAHQDAAAOAAAAAAAAAAEAIAAAACUBAABkcnMvZTJvRG9jLnht&#10;bFBLBQYAAAAABgAGAFkBAABWBQAAAAA=&#10;">
              <v:fill on="f" focussize="0,0"/>
              <v:stroke on="f"/>
              <v:imagedata o:title=""/>
              <o:lock v:ext="edit" aspectratio="f"/>
              <v:textbox style="mso-fit-shape-to-text:t;">
                <w:txbxContent>
                  <w:p>
                    <w:pPr>
                      <w:ind w:firstLine="0" w:firstLineChars="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OTUwNjE2MzRmNzFmNTQwOGNkNDU2MWUyMjIzOGE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A5584"/>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A3728"/>
    <w:rsid w:val="00EB0017"/>
    <w:rsid w:val="00EB6A79"/>
    <w:rsid w:val="00ED276A"/>
    <w:rsid w:val="00EE7514"/>
    <w:rsid w:val="00EE78C0"/>
    <w:rsid w:val="00F04908"/>
    <w:rsid w:val="00F13362"/>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E46D2"/>
    <w:rsid w:val="00FE6D29"/>
    <w:rsid w:val="00FF42AC"/>
    <w:rsid w:val="049745B7"/>
    <w:rsid w:val="09D82EE6"/>
    <w:rsid w:val="10D04F40"/>
    <w:rsid w:val="1F753C81"/>
    <w:rsid w:val="2C0100CA"/>
    <w:rsid w:val="2C274690"/>
    <w:rsid w:val="37890719"/>
    <w:rsid w:val="48782CAE"/>
    <w:rsid w:val="4C4C61CB"/>
    <w:rsid w:val="57A3337D"/>
    <w:rsid w:val="746C7162"/>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eastAsia="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eastAsia="zh-CN"/>
    </w:rPr>
  </w:style>
  <w:style w:type="paragraph" w:styleId="7">
    <w:name w:val="Body Text"/>
    <w:basedOn w:val="1"/>
    <w:link w:val="27"/>
    <w:qFormat/>
    <w:uiPriority w:val="0"/>
    <w:pPr>
      <w:spacing w:after="120" w:line="240" w:lineRule="auto"/>
      <w:ind w:firstLine="0" w:firstLineChars="0"/>
    </w:pPr>
    <w:rPr>
      <w:lang w:val="zh-CN" w:eastAsia="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qFormat/>
    <w:uiPriority w:val="0"/>
    <w:pPr>
      <w:ind w:left="100" w:leftChars="2500"/>
    </w:pPr>
    <w:rPr>
      <w:lang w:val="zh-CN" w:eastAsia="zh-CN"/>
    </w:rPr>
  </w:style>
  <w:style w:type="paragraph" w:styleId="10">
    <w:name w:val="Balloon Text"/>
    <w:basedOn w:val="1"/>
    <w:link w:val="31"/>
    <w:qFormat/>
    <w:uiPriority w:val="0"/>
    <w:pPr>
      <w:spacing w:line="240" w:lineRule="auto"/>
    </w:pPr>
    <w:rPr>
      <w:sz w:val="18"/>
      <w:szCs w:val="18"/>
      <w:lang w:val="zh-CN" w:eastAsia="zh-CN"/>
    </w:rPr>
  </w:style>
  <w:style w:type="paragraph" w:styleId="11">
    <w:name w:val="footer"/>
    <w:basedOn w:val="1"/>
    <w:link w:val="28"/>
    <w:qFormat/>
    <w:uiPriority w:val="99"/>
    <w:pPr>
      <w:tabs>
        <w:tab w:val="center" w:pos="4153"/>
        <w:tab w:val="right" w:pos="8306"/>
      </w:tabs>
      <w:snapToGrid w:val="0"/>
      <w:jc w:val="left"/>
    </w:pPr>
    <w:rPr>
      <w:sz w:val="18"/>
      <w:szCs w:val="18"/>
      <w:lang w:val="zh-CN" w:eastAsia="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qFormat/>
    <w:uiPriority w:val="0"/>
    <w:rPr>
      <w:b/>
      <w:bCs/>
      <w:kern w:val="44"/>
      <w:sz w:val="44"/>
      <w:szCs w:val="44"/>
    </w:rPr>
  </w:style>
  <w:style w:type="character" w:customStyle="1" w:styleId="25">
    <w:name w:val="日期 字符"/>
    <w:link w:val="9"/>
    <w:qFormat/>
    <w:uiPriority w:val="0"/>
    <w:rPr>
      <w:kern w:val="2"/>
      <w:sz w:val="21"/>
      <w:szCs w:val="24"/>
    </w:rPr>
  </w:style>
  <w:style w:type="character" w:customStyle="1" w:styleId="26">
    <w:name w:val="标题 2 字符"/>
    <w:link w:val="3"/>
    <w:qFormat/>
    <w:uiPriority w:val="0"/>
    <w:rPr>
      <w:rFonts w:ascii="Arial" w:hAnsi="Arial" w:eastAsia="黑体"/>
      <w:b/>
      <w:bCs/>
      <w:kern w:val="2"/>
      <w:sz w:val="32"/>
      <w:szCs w:val="32"/>
    </w:rPr>
  </w:style>
  <w:style w:type="character" w:customStyle="1" w:styleId="27">
    <w:name w:val="正文文本 字符"/>
    <w:link w:val="7"/>
    <w:qFormat/>
    <w:uiPriority w:val="0"/>
    <w:rPr>
      <w:kern w:val="2"/>
      <w:sz w:val="21"/>
      <w:szCs w:val="24"/>
    </w:rPr>
  </w:style>
  <w:style w:type="character" w:customStyle="1" w:styleId="28">
    <w:name w:val="页脚 字符"/>
    <w:link w:val="11"/>
    <w:qFormat/>
    <w:uiPriority w:val="99"/>
    <w:rPr>
      <w:kern w:val="2"/>
      <w:sz w:val="18"/>
      <w:szCs w:val="18"/>
    </w:rPr>
  </w:style>
  <w:style w:type="character" w:customStyle="1" w:styleId="29">
    <w:name w:val="批注文字 字符"/>
    <w:link w:val="6"/>
    <w:qFormat/>
    <w:uiPriority w:val="0"/>
    <w:rPr>
      <w:kern w:val="2"/>
      <w:sz w:val="21"/>
      <w:szCs w:val="24"/>
    </w:rPr>
  </w:style>
  <w:style w:type="character" w:customStyle="1" w:styleId="30">
    <w:name w:val="批注主题 字符"/>
    <w:link w:val="16"/>
    <w:qFormat/>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qFormat/>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FF264-CA67-43A7-AD43-D7030610756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1240</Words>
  <Characters>1284</Characters>
  <Lines>7</Lines>
  <Paragraphs>1</Paragraphs>
  <TotalTime>4</TotalTime>
  <ScaleCrop>false</ScaleCrop>
  <LinksUpToDate>false</LinksUpToDate>
  <CharactersWithSpaces>1301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2019-03-28T01:25:00Z</dcterms:created>
  <dc:creator>博硕律师</dc:creator>
  <cp:lastModifiedBy>Reed</cp:lastModifiedBy>
  <cp:lastPrinted>2019-03-12T02:01:00Z</cp:lastPrinted>
  <dcterms:modified xsi:type="dcterms:W3CDTF">2022-10-18T02:21:15Z</dcterms:modified>
  <dc:title>目      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D8C22B48911741B497B0EB13F7A5EFF5</vt:lpwstr>
  </property>
</Properties>
</file>